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7C656C" w:rsidRDefault="00B73E21" w:rsidP="00E46BC7">
      <w:pPr>
        <w:spacing w:after="120" w:line="360" w:lineRule="auto"/>
        <w:jc w:val="right"/>
        <w:rPr>
          <w:b/>
          <w:bCs/>
          <w:sz w:val="22"/>
          <w:szCs w:val="22"/>
          <w:lang w:val="en-US"/>
        </w:rPr>
      </w:pPr>
      <w:r w:rsidRPr="007C656C">
        <w:rPr>
          <w:b/>
          <w:noProof/>
          <w:sz w:val="22"/>
          <w:szCs w:val="22"/>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Pr="007C656C" w:rsidRDefault="009650C8" w:rsidP="00E46BC7">
      <w:pPr>
        <w:spacing w:after="120" w:line="360" w:lineRule="auto"/>
        <w:jc w:val="right"/>
        <w:outlineLvl w:val="0"/>
        <w:rPr>
          <w:rFonts w:ascii="Helvetica" w:hAnsi="Helvetica"/>
          <w:b/>
          <w:bCs/>
          <w:caps/>
          <w:sz w:val="22"/>
          <w:szCs w:val="22"/>
          <w:lang w:val="en-US"/>
        </w:rPr>
      </w:pPr>
      <w:bookmarkStart w:id="0" w:name="OLE_LINK1"/>
      <w:bookmarkStart w:id="1" w:name="OLE_LINK2"/>
      <w:r w:rsidRPr="007C656C">
        <w:rPr>
          <w:rFonts w:ascii="Helvetica" w:hAnsi="Helvetica"/>
          <w:b/>
          <w:bCs/>
          <w:caps/>
          <w:sz w:val="22"/>
          <w:szCs w:val="22"/>
          <w:lang w:val="en-US"/>
        </w:rPr>
        <w:t>PRESS RELEASE</w:t>
      </w:r>
    </w:p>
    <w:p w:rsidR="00AE4922" w:rsidRPr="007C656C" w:rsidRDefault="00AE4922" w:rsidP="00000F50">
      <w:pPr>
        <w:spacing w:after="120" w:line="360" w:lineRule="auto"/>
        <w:rPr>
          <w:b/>
          <w:bCs/>
          <w:sz w:val="22"/>
          <w:szCs w:val="22"/>
          <w:lang w:val="en-US"/>
        </w:rPr>
      </w:pPr>
    </w:p>
    <w:p w:rsidR="00AE4922" w:rsidRPr="007C656C" w:rsidRDefault="00AE4922" w:rsidP="00000F50">
      <w:pPr>
        <w:spacing w:after="120" w:line="360" w:lineRule="auto"/>
        <w:rPr>
          <w:b/>
          <w:bCs/>
          <w:sz w:val="22"/>
          <w:szCs w:val="22"/>
          <w:lang w:val="en-US"/>
        </w:rPr>
      </w:pPr>
    </w:p>
    <w:p w:rsidR="0072655A" w:rsidRPr="007C656C" w:rsidRDefault="00793299" w:rsidP="00E46BC7">
      <w:pPr>
        <w:numPr>
          <w:ilvl w:val="0"/>
          <w:numId w:val="3"/>
        </w:numPr>
        <w:spacing w:after="120" w:line="360" w:lineRule="auto"/>
        <w:ind w:left="426" w:hanging="426"/>
        <w:rPr>
          <w:b/>
          <w:bCs/>
          <w:sz w:val="22"/>
          <w:szCs w:val="22"/>
          <w:lang w:val="en-US"/>
        </w:rPr>
      </w:pPr>
      <w:r>
        <w:rPr>
          <w:b/>
          <w:bCs/>
          <w:sz w:val="22"/>
          <w:szCs w:val="22"/>
          <w:lang w:val="en-US"/>
        </w:rPr>
        <w:t>BBG satisfied with 2018,</w:t>
      </w:r>
      <w:r w:rsidR="009650C8" w:rsidRPr="007C656C">
        <w:rPr>
          <w:b/>
          <w:bCs/>
          <w:sz w:val="22"/>
          <w:szCs w:val="22"/>
          <w:lang w:val="en-US"/>
        </w:rPr>
        <w:t xml:space="preserve"> 2019 Innovation Day</w:t>
      </w:r>
      <w:r>
        <w:rPr>
          <w:b/>
          <w:bCs/>
          <w:sz w:val="22"/>
          <w:szCs w:val="22"/>
          <w:lang w:val="en-US"/>
        </w:rPr>
        <w:t>,</w:t>
      </w:r>
      <w:r w:rsidR="009650C8" w:rsidRPr="007C656C">
        <w:rPr>
          <w:b/>
          <w:bCs/>
          <w:sz w:val="22"/>
          <w:szCs w:val="22"/>
          <w:lang w:val="en-US"/>
        </w:rPr>
        <w:t xml:space="preserve"> and celebration of 20</w:t>
      </w:r>
      <w:r w:rsidR="005A184A" w:rsidRPr="007C656C">
        <w:rPr>
          <w:b/>
          <w:bCs/>
          <w:sz w:val="22"/>
          <w:szCs w:val="22"/>
          <w:lang w:val="en-US"/>
        </w:rPr>
        <w:t>-y</w:t>
      </w:r>
      <w:r w:rsidR="009650C8" w:rsidRPr="007C656C">
        <w:rPr>
          <w:b/>
          <w:bCs/>
          <w:sz w:val="22"/>
          <w:szCs w:val="22"/>
          <w:lang w:val="en-US"/>
        </w:rPr>
        <w:t xml:space="preserve">ear </w:t>
      </w:r>
      <w:r w:rsidR="005A184A" w:rsidRPr="007C656C">
        <w:rPr>
          <w:b/>
          <w:bCs/>
          <w:sz w:val="22"/>
          <w:szCs w:val="22"/>
          <w:lang w:val="en-US"/>
        </w:rPr>
        <w:t>anniversary</w:t>
      </w:r>
    </w:p>
    <w:bookmarkEnd w:id="0"/>
    <w:bookmarkEnd w:id="1"/>
    <w:p w:rsidR="005A4FBB" w:rsidRPr="007C656C" w:rsidRDefault="009650C8" w:rsidP="00645884">
      <w:pPr>
        <w:numPr>
          <w:ilvl w:val="0"/>
          <w:numId w:val="3"/>
        </w:numPr>
        <w:spacing w:after="120" w:line="360" w:lineRule="auto"/>
        <w:ind w:left="426" w:hanging="426"/>
        <w:rPr>
          <w:b/>
          <w:sz w:val="22"/>
          <w:szCs w:val="22"/>
          <w:lang w:val="en-US"/>
        </w:rPr>
      </w:pPr>
      <w:r w:rsidRPr="007C656C">
        <w:rPr>
          <w:b/>
          <w:sz w:val="22"/>
          <w:szCs w:val="22"/>
          <w:lang w:val="en-US"/>
        </w:rPr>
        <w:t xml:space="preserve">New </w:t>
      </w:r>
      <w:r w:rsidR="008D2C75">
        <w:rPr>
          <w:b/>
          <w:sz w:val="22"/>
          <w:szCs w:val="22"/>
          <w:lang w:val="en-US"/>
        </w:rPr>
        <w:t>mold</w:t>
      </w:r>
      <w:r w:rsidRPr="007C656C">
        <w:rPr>
          <w:b/>
          <w:sz w:val="22"/>
          <w:szCs w:val="22"/>
          <w:lang w:val="en-US"/>
        </w:rPr>
        <w:t xml:space="preserve"> ca</w:t>
      </w:r>
      <w:r w:rsidR="005A184A" w:rsidRPr="007C656C">
        <w:rPr>
          <w:b/>
          <w:sz w:val="22"/>
          <w:szCs w:val="22"/>
          <w:lang w:val="en-US"/>
        </w:rPr>
        <w:t>rrier systems for large panoramic</w:t>
      </w:r>
      <w:r w:rsidRPr="007C656C">
        <w:rPr>
          <w:b/>
          <w:sz w:val="22"/>
          <w:szCs w:val="22"/>
          <w:lang w:val="en-US"/>
        </w:rPr>
        <w:t xml:space="preserve"> </w:t>
      </w:r>
      <w:r w:rsidR="005A184A" w:rsidRPr="007C656C">
        <w:rPr>
          <w:b/>
          <w:sz w:val="22"/>
          <w:szCs w:val="22"/>
          <w:lang w:val="en-US"/>
        </w:rPr>
        <w:t>sun</w:t>
      </w:r>
      <w:r w:rsidRPr="007C656C">
        <w:rPr>
          <w:b/>
          <w:sz w:val="22"/>
          <w:szCs w:val="22"/>
          <w:lang w:val="en-US"/>
        </w:rPr>
        <w:t>roofs</w:t>
      </w:r>
    </w:p>
    <w:p w:rsidR="009650C8" w:rsidRPr="007C656C" w:rsidRDefault="005A4FBB" w:rsidP="009650C8">
      <w:pPr>
        <w:spacing w:after="120" w:line="360" w:lineRule="auto"/>
        <w:rPr>
          <w:sz w:val="22"/>
          <w:szCs w:val="22"/>
          <w:lang w:val="en-US"/>
        </w:rPr>
      </w:pPr>
      <w:proofErr w:type="spellStart"/>
      <w:r w:rsidRPr="007C656C">
        <w:rPr>
          <w:i/>
          <w:sz w:val="22"/>
          <w:szCs w:val="22"/>
          <w:lang w:val="en-US"/>
        </w:rPr>
        <w:t>Mindelheim</w:t>
      </w:r>
      <w:proofErr w:type="spellEnd"/>
      <w:r w:rsidR="005A184A" w:rsidRPr="007C656C">
        <w:rPr>
          <w:i/>
          <w:sz w:val="22"/>
          <w:szCs w:val="22"/>
          <w:lang w:val="en-US"/>
        </w:rPr>
        <w:t>/Germany</w:t>
      </w:r>
      <w:r w:rsidRPr="007C656C">
        <w:rPr>
          <w:i/>
          <w:sz w:val="22"/>
          <w:szCs w:val="22"/>
          <w:lang w:val="en-US"/>
        </w:rPr>
        <w:t xml:space="preserve">, </w:t>
      </w:r>
      <w:r w:rsidR="00AF2F7F">
        <w:rPr>
          <w:i/>
          <w:sz w:val="22"/>
          <w:szCs w:val="22"/>
          <w:lang w:val="en-US"/>
        </w:rPr>
        <w:t>5</w:t>
      </w:r>
      <w:r w:rsidRPr="007C656C">
        <w:rPr>
          <w:i/>
          <w:sz w:val="22"/>
          <w:szCs w:val="22"/>
          <w:lang w:val="en-US"/>
        </w:rPr>
        <w:t xml:space="preserve">. </w:t>
      </w:r>
      <w:r w:rsidR="00AF2F7F">
        <w:rPr>
          <w:i/>
          <w:sz w:val="22"/>
          <w:szCs w:val="22"/>
          <w:lang w:val="en-US"/>
        </w:rPr>
        <w:t xml:space="preserve">March </w:t>
      </w:r>
      <w:r w:rsidRPr="007C656C">
        <w:rPr>
          <w:i/>
          <w:sz w:val="22"/>
          <w:szCs w:val="22"/>
          <w:lang w:val="en-US"/>
        </w:rPr>
        <w:t>201</w:t>
      </w:r>
      <w:r w:rsidR="006B4DDB" w:rsidRPr="007C656C">
        <w:rPr>
          <w:i/>
          <w:sz w:val="22"/>
          <w:szCs w:val="22"/>
          <w:lang w:val="en-US"/>
        </w:rPr>
        <w:t>9</w:t>
      </w:r>
      <w:r w:rsidRPr="007C656C">
        <w:rPr>
          <w:i/>
          <w:sz w:val="22"/>
          <w:szCs w:val="22"/>
          <w:lang w:val="en-US"/>
        </w:rPr>
        <w:t>.</w:t>
      </w:r>
      <w:r w:rsidRPr="007C656C">
        <w:rPr>
          <w:sz w:val="22"/>
          <w:szCs w:val="22"/>
          <w:lang w:val="en-US"/>
        </w:rPr>
        <w:t xml:space="preserve"> </w:t>
      </w:r>
      <w:r w:rsidR="00474A87">
        <w:rPr>
          <w:sz w:val="22"/>
          <w:szCs w:val="22"/>
          <w:lang w:val="en-US"/>
        </w:rPr>
        <w:t xml:space="preserve">The </w:t>
      </w:r>
      <w:r w:rsidR="009650C8" w:rsidRPr="007C656C">
        <w:rPr>
          <w:sz w:val="22"/>
          <w:szCs w:val="22"/>
          <w:lang w:val="en-US"/>
        </w:rPr>
        <w:t xml:space="preserve">BBG Group </w:t>
      </w:r>
      <w:r w:rsidR="005A184A" w:rsidRPr="007C656C">
        <w:rPr>
          <w:sz w:val="22"/>
          <w:szCs w:val="22"/>
          <w:lang w:val="en-US"/>
        </w:rPr>
        <w:t>generated</w:t>
      </w:r>
      <w:r w:rsidR="00793299">
        <w:rPr>
          <w:sz w:val="22"/>
          <w:szCs w:val="22"/>
          <w:lang w:val="en-US"/>
        </w:rPr>
        <w:t xml:space="preserve"> total sales of around € </w:t>
      </w:r>
      <w:r w:rsidR="009650C8" w:rsidRPr="007C656C">
        <w:rPr>
          <w:sz w:val="22"/>
          <w:szCs w:val="22"/>
          <w:lang w:val="en-US"/>
        </w:rPr>
        <w:t>27</w:t>
      </w:r>
      <w:r w:rsidR="00474A87">
        <w:rPr>
          <w:sz w:val="22"/>
          <w:szCs w:val="22"/>
          <w:lang w:val="en-US"/>
        </w:rPr>
        <w:t> </w:t>
      </w:r>
      <w:r w:rsidR="009650C8" w:rsidRPr="007C656C">
        <w:rPr>
          <w:sz w:val="22"/>
          <w:szCs w:val="22"/>
          <w:lang w:val="en-US"/>
        </w:rPr>
        <w:t>million</w:t>
      </w:r>
      <w:r w:rsidR="00474A87">
        <w:rPr>
          <w:sz w:val="22"/>
          <w:szCs w:val="22"/>
          <w:lang w:val="en-US"/>
        </w:rPr>
        <w:t xml:space="preserve"> in 2018</w:t>
      </w:r>
      <w:r w:rsidR="009650C8" w:rsidRPr="007C656C">
        <w:rPr>
          <w:sz w:val="22"/>
          <w:szCs w:val="22"/>
          <w:lang w:val="en-US"/>
        </w:rPr>
        <w:t xml:space="preserve">. Domestic customers accounted for </w:t>
      </w:r>
      <w:r w:rsidR="005A184A" w:rsidRPr="007C656C">
        <w:rPr>
          <w:sz w:val="22"/>
          <w:szCs w:val="22"/>
          <w:lang w:val="en-US"/>
        </w:rPr>
        <w:t>about</w:t>
      </w:r>
      <w:r w:rsidR="009650C8" w:rsidRPr="007C656C">
        <w:rPr>
          <w:sz w:val="22"/>
          <w:szCs w:val="22"/>
          <w:lang w:val="en-US"/>
        </w:rPr>
        <w:t xml:space="preserve"> 18%, customers from the rest of Europe for 11%. Asia contributed 39%, the NAFTA states USA, Canada and Mexico 32%. While BBG </w:t>
      </w:r>
      <w:r w:rsidR="00474A87">
        <w:rPr>
          <w:sz w:val="22"/>
          <w:szCs w:val="22"/>
          <w:lang w:val="en-US"/>
        </w:rPr>
        <w:t xml:space="preserve">saw </w:t>
      </w:r>
      <w:r w:rsidR="009650C8" w:rsidRPr="007C656C">
        <w:rPr>
          <w:sz w:val="22"/>
          <w:szCs w:val="22"/>
          <w:lang w:val="en-US"/>
        </w:rPr>
        <w:t xml:space="preserve">a significant decline in sales in China, growth in North America was exceptionally strong. Sales in Germany and </w:t>
      </w:r>
      <w:r w:rsidR="005A184A" w:rsidRPr="007C656C">
        <w:rPr>
          <w:sz w:val="22"/>
          <w:szCs w:val="22"/>
          <w:lang w:val="en-US"/>
        </w:rPr>
        <w:t xml:space="preserve">in </w:t>
      </w:r>
      <w:r w:rsidR="009650C8" w:rsidRPr="007C656C">
        <w:rPr>
          <w:sz w:val="22"/>
          <w:szCs w:val="22"/>
          <w:lang w:val="en-US"/>
        </w:rPr>
        <w:t xml:space="preserve">the rest of Europe </w:t>
      </w:r>
      <w:r w:rsidR="00A02B77">
        <w:rPr>
          <w:sz w:val="22"/>
          <w:szCs w:val="22"/>
          <w:lang w:val="en-US"/>
        </w:rPr>
        <w:t>was</w:t>
      </w:r>
      <w:r w:rsidR="009650C8" w:rsidRPr="007C656C">
        <w:rPr>
          <w:sz w:val="22"/>
          <w:szCs w:val="22"/>
          <w:lang w:val="en-US"/>
        </w:rPr>
        <w:t xml:space="preserve"> stable. As expected, total revenues were below the record level of the </w:t>
      </w:r>
      <w:r w:rsidR="005A184A" w:rsidRPr="007C656C">
        <w:rPr>
          <w:sz w:val="22"/>
          <w:szCs w:val="22"/>
          <w:lang w:val="en-US"/>
        </w:rPr>
        <w:t>extraordinarily</w:t>
      </w:r>
      <w:r w:rsidR="009650C8" w:rsidRPr="007C656C">
        <w:rPr>
          <w:sz w:val="22"/>
          <w:szCs w:val="22"/>
          <w:lang w:val="en-US"/>
        </w:rPr>
        <w:t xml:space="preserve"> successful previous year, when </w:t>
      </w:r>
      <w:r w:rsidR="005A184A" w:rsidRPr="007C656C">
        <w:rPr>
          <w:sz w:val="22"/>
          <w:szCs w:val="22"/>
          <w:lang w:val="en-US"/>
        </w:rPr>
        <w:t>sales revenues amounted to € 30 million.</w:t>
      </w:r>
    </w:p>
    <w:p w:rsidR="00D73971" w:rsidRPr="007C656C" w:rsidRDefault="009650C8" w:rsidP="00D73971">
      <w:pPr>
        <w:spacing w:after="120" w:line="360" w:lineRule="auto"/>
        <w:rPr>
          <w:bCs/>
          <w:sz w:val="22"/>
          <w:szCs w:val="22"/>
          <w:lang w:val="en-US"/>
        </w:rPr>
      </w:pPr>
      <w:r w:rsidRPr="007C656C">
        <w:rPr>
          <w:sz w:val="22"/>
          <w:szCs w:val="22"/>
          <w:lang w:val="en-US"/>
        </w:rPr>
        <w:t xml:space="preserve">The </w:t>
      </w:r>
      <w:r w:rsidR="005A184A" w:rsidRPr="007C656C">
        <w:rPr>
          <w:sz w:val="22"/>
          <w:szCs w:val="22"/>
          <w:lang w:val="en-US"/>
        </w:rPr>
        <w:t xml:space="preserve">headcount </w:t>
      </w:r>
      <w:r w:rsidRPr="007C656C">
        <w:rPr>
          <w:sz w:val="22"/>
          <w:szCs w:val="22"/>
          <w:lang w:val="en-US"/>
        </w:rPr>
        <w:t xml:space="preserve">remained virtually unchanged at 170, </w:t>
      </w:r>
      <w:r w:rsidR="00474A87">
        <w:rPr>
          <w:sz w:val="22"/>
          <w:szCs w:val="22"/>
          <w:lang w:val="en-US"/>
        </w:rPr>
        <w:t xml:space="preserve">with </w:t>
      </w:r>
      <w:r w:rsidRPr="007C656C">
        <w:rPr>
          <w:sz w:val="22"/>
          <w:szCs w:val="22"/>
          <w:lang w:val="en-US"/>
        </w:rPr>
        <w:t xml:space="preserve">one hundred </w:t>
      </w:r>
      <w:r w:rsidR="00474A87">
        <w:rPr>
          <w:sz w:val="22"/>
          <w:szCs w:val="22"/>
          <w:lang w:val="en-US"/>
        </w:rPr>
        <w:t xml:space="preserve">employees being based </w:t>
      </w:r>
      <w:r w:rsidR="005A184A" w:rsidRPr="007C656C">
        <w:rPr>
          <w:sz w:val="22"/>
          <w:szCs w:val="22"/>
          <w:lang w:val="en-US"/>
        </w:rPr>
        <w:t>at</w:t>
      </w:r>
      <w:r w:rsidRPr="007C656C">
        <w:rPr>
          <w:sz w:val="22"/>
          <w:szCs w:val="22"/>
          <w:lang w:val="en-US"/>
        </w:rPr>
        <w:t xml:space="preserve"> </w:t>
      </w:r>
      <w:proofErr w:type="spellStart"/>
      <w:r w:rsidRPr="007C656C">
        <w:rPr>
          <w:sz w:val="22"/>
          <w:szCs w:val="22"/>
          <w:lang w:val="en-US"/>
        </w:rPr>
        <w:t>Mindelheim</w:t>
      </w:r>
      <w:proofErr w:type="spellEnd"/>
      <w:r w:rsidRPr="007C656C">
        <w:rPr>
          <w:sz w:val="22"/>
          <w:szCs w:val="22"/>
          <w:lang w:val="en-US"/>
        </w:rPr>
        <w:t>, sixty at BBG Asia and ten at BBG North America. BBG expects stable revenues in 2019, the year of its 20th anniversary.</w:t>
      </w:r>
    </w:p>
    <w:p w:rsidR="00B7017D" w:rsidRPr="007C656C" w:rsidRDefault="009650C8" w:rsidP="00D73971">
      <w:pPr>
        <w:spacing w:after="120" w:line="360" w:lineRule="auto"/>
        <w:rPr>
          <w:bCs/>
          <w:sz w:val="22"/>
          <w:szCs w:val="22"/>
          <w:lang w:val="en-US"/>
        </w:rPr>
      </w:pPr>
      <w:r w:rsidRPr="007C656C">
        <w:rPr>
          <w:bCs/>
          <w:sz w:val="22"/>
          <w:szCs w:val="22"/>
          <w:lang w:val="en-US"/>
        </w:rPr>
        <w:t xml:space="preserve">While in 2018 the subsidiaries in China and the USA almost exclusively </w:t>
      </w:r>
      <w:r w:rsidR="007C656C" w:rsidRPr="007C656C">
        <w:rPr>
          <w:bCs/>
          <w:sz w:val="22"/>
          <w:szCs w:val="22"/>
          <w:lang w:val="en-US"/>
        </w:rPr>
        <w:t>focused</w:t>
      </w:r>
      <w:r w:rsidR="005A184A" w:rsidRPr="007C656C">
        <w:rPr>
          <w:bCs/>
          <w:sz w:val="22"/>
          <w:szCs w:val="22"/>
          <w:lang w:val="en-US"/>
        </w:rPr>
        <w:t xml:space="preserve"> on </w:t>
      </w:r>
      <w:r w:rsidR="00793299">
        <w:rPr>
          <w:bCs/>
          <w:sz w:val="22"/>
          <w:szCs w:val="22"/>
          <w:lang w:val="en-US"/>
        </w:rPr>
        <w:t xml:space="preserve">mold </w:t>
      </w:r>
      <w:r w:rsidR="007C656C" w:rsidRPr="007C656C">
        <w:rPr>
          <w:bCs/>
          <w:sz w:val="22"/>
          <w:szCs w:val="22"/>
          <w:lang w:val="en-US"/>
        </w:rPr>
        <w:t>making</w:t>
      </w:r>
      <w:r w:rsidRPr="007C656C">
        <w:rPr>
          <w:bCs/>
          <w:sz w:val="22"/>
          <w:szCs w:val="22"/>
          <w:lang w:val="en-US"/>
        </w:rPr>
        <w:t xml:space="preserve">, this division contributed 57% of sales in Germany. The focus was on </w:t>
      </w:r>
      <w:r w:rsidR="00A9122A" w:rsidRPr="007C656C">
        <w:rPr>
          <w:bCs/>
          <w:sz w:val="22"/>
          <w:szCs w:val="22"/>
          <w:lang w:val="en-US"/>
        </w:rPr>
        <w:t>encapsulation</w:t>
      </w:r>
      <w:r w:rsidRPr="007C656C">
        <w:rPr>
          <w:bCs/>
          <w:sz w:val="22"/>
          <w:szCs w:val="22"/>
          <w:lang w:val="en-US"/>
        </w:rPr>
        <w:t xml:space="preserve"> molds for the automotive industry. In addition, </w:t>
      </w:r>
      <w:r w:rsidR="008D2C75">
        <w:rPr>
          <w:bCs/>
          <w:sz w:val="22"/>
          <w:szCs w:val="22"/>
          <w:lang w:val="en-US"/>
        </w:rPr>
        <w:t>mold</w:t>
      </w:r>
      <w:r w:rsidR="00A9122A" w:rsidRPr="007C656C">
        <w:rPr>
          <w:bCs/>
          <w:sz w:val="22"/>
          <w:szCs w:val="22"/>
          <w:lang w:val="en-US"/>
        </w:rPr>
        <w:t xml:space="preserve">s </w:t>
      </w:r>
      <w:r w:rsidRPr="007C656C">
        <w:rPr>
          <w:bCs/>
          <w:sz w:val="22"/>
          <w:szCs w:val="22"/>
          <w:lang w:val="en-US"/>
        </w:rPr>
        <w:t xml:space="preserve">for the mass production of </w:t>
      </w:r>
      <w:r w:rsidR="00793299">
        <w:rPr>
          <w:bCs/>
          <w:sz w:val="22"/>
          <w:szCs w:val="22"/>
          <w:lang w:val="en-US"/>
        </w:rPr>
        <w:t>demanding</w:t>
      </w:r>
      <w:r w:rsidRPr="007C656C">
        <w:rPr>
          <w:bCs/>
          <w:sz w:val="22"/>
          <w:szCs w:val="22"/>
          <w:lang w:val="en-US"/>
        </w:rPr>
        <w:t xml:space="preserve"> composite components for applications in the automotive and aircraft industries were manufactured</w:t>
      </w:r>
      <w:r w:rsidR="00B7017D" w:rsidRPr="007C656C">
        <w:rPr>
          <w:bCs/>
          <w:sz w:val="22"/>
          <w:szCs w:val="22"/>
          <w:lang w:val="en-US"/>
        </w:rPr>
        <w:t>.</w:t>
      </w:r>
    </w:p>
    <w:p w:rsidR="00C279B6" w:rsidRPr="007C656C" w:rsidRDefault="009650C8" w:rsidP="00D73971">
      <w:pPr>
        <w:spacing w:after="120" w:line="360" w:lineRule="auto"/>
        <w:rPr>
          <w:bCs/>
          <w:sz w:val="22"/>
          <w:szCs w:val="22"/>
          <w:lang w:val="en-US"/>
        </w:rPr>
      </w:pPr>
      <w:r w:rsidRPr="007C656C">
        <w:rPr>
          <w:bCs/>
          <w:sz w:val="22"/>
          <w:szCs w:val="22"/>
          <w:lang w:val="en-US"/>
        </w:rPr>
        <w:t xml:space="preserve">The </w:t>
      </w:r>
      <w:r w:rsidR="00A9122A" w:rsidRPr="007C656C">
        <w:rPr>
          <w:bCs/>
          <w:sz w:val="22"/>
          <w:szCs w:val="22"/>
          <w:lang w:val="en-US"/>
        </w:rPr>
        <w:t xml:space="preserve">remaining </w:t>
      </w:r>
      <w:r w:rsidRPr="007C656C">
        <w:rPr>
          <w:bCs/>
          <w:sz w:val="22"/>
          <w:szCs w:val="22"/>
          <w:lang w:val="en-US"/>
        </w:rPr>
        <w:t xml:space="preserve">43% of revenues </w:t>
      </w:r>
      <w:r w:rsidR="00A9122A" w:rsidRPr="007C656C">
        <w:rPr>
          <w:bCs/>
          <w:sz w:val="22"/>
          <w:szCs w:val="22"/>
          <w:lang w:val="en-US"/>
        </w:rPr>
        <w:t xml:space="preserve">were generated by </w:t>
      </w:r>
      <w:r w:rsidRPr="007C656C">
        <w:rPr>
          <w:bCs/>
          <w:sz w:val="22"/>
          <w:szCs w:val="22"/>
          <w:lang w:val="en-US"/>
        </w:rPr>
        <w:t xml:space="preserve">mechanical and plant engineering. In addition to </w:t>
      </w:r>
      <w:r w:rsidR="00A9122A" w:rsidRPr="007C656C">
        <w:rPr>
          <w:bCs/>
          <w:sz w:val="22"/>
          <w:szCs w:val="22"/>
          <w:lang w:val="en-US"/>
        </w:rPr>
        <w:t xml:space="preserve">the </w:t>
      </w:r>
      <w:r w:rsidRPr="007C656C">
        <w:rPr>
          <w:bCs/>
          <w:sz w:val="22"/>
          <w:szCs w:val="22"/>
          <w:lang w:val="en-US"/>
        </w:rPr>
        <w:t xml:space="preserve">standard models of BBG </w:t>
      </w:r>
      <w:r w:rsidR="008D2C75">
        <w:rPr>
          <w:bCs/>
          <w:sz w:val="22"/>
          <w:szCs w:val="22"/>
          <w:lang w:val="en-US"/>
        </w:rPr>
        <w:t>mold</w:t>
      </w:r>
      <w:r w:rsidRPr="007C656C">
        <w:rPr>
          <w:bCs/>
          <w:sz w:val="22"/>
          <w:szCs w:val="22"/>
          <w:lang w:val="en-US"/>
        </w:rPr>
        <w:t xml:space="preserve"> carrier systems, </w:t>
      </w:r>
      <w:r w:rsidR="00A9122A" w:rsidRPr="007C656C">
        <w:rPr>
          <w:bCs/>
          <w:sz w:val="22"/>
          <w:szCs w:val="22"/>
          <w:lang w:val="en-US"/>
        </w:rPr>
        <w:t xml:space="preserve">end-to-end </w:t>
      </w:r>
      <w:r w:rsidRPr="007C656C">
        <w:rPr>
          <w:bCs/>
          <w:sz w:val="22"/>
          <w:szCs w:val="22"/>
          <w:lang w:val="en-US"/>
        </w:rPr>
        <w:t xml:space="preserve">systems including extraction cabins and </w:t>
      </w:r>
      <w:r w:rsidR="008D2C75">
        <w:rPr>
          <w:bCs/>
          <w:sz w:val="22"/>
          <w:szCs w:val="22"/>
          <w:lang w:val="en-US"/>
        </w:rPr>
        <w:t>mold</w:t>
      </w:r>
      <w:r w:rsidRPr="007C656C">
        <w:rPr>
          <w:bCs/>
          <w:sz w:val="22"/>
          <w:szCs w:val="22"/>
          <w:lang w:val="en-US"/>
        </w:rPr>
        <w:t xml:space="preserve"> changing systems sold well. </w:t>
      </w:r>
      <w:r w:rsidR="00A9122A" w:rsidRPr="007C656C">
        <w:rPr>
          <w:bCs/>
          <w:sz w:val="22"/>
          <w:szCs w:val="22"/>
          <w:lang w:val="en-US"/>
        </w:rPr>
        <w:t xml:space="preserve">Demand </w:t>
      </w:r>
      <w:r w:rsidR="00474A87">
        <w:rPr>
          <w:bCs/>
          <w:sz w:val="22"/>
          <w:szCs w:val="22"/>
          <w:lang w:val="en-US"/>
        </w:rPr>
        <w:t xml:space="preserve">was </w:t>
      </w:r>
      <w:r w:rsidRPr="007C656C">
        <w:rPr>
          <w:bCs/>
          <w:sz w:val="22"/>
          <w:szCs w:val="22"/>
          <w:lang w:val="en-US"/>
        </w:rPr>
        <w:t xml:space="preserve">also </w:t>
      </w:r>
      <w:r w:rsidR="00A9122A" w:rsidRPr="007C656C">
        <w:rPr>
          <w:bCs/>
          <w:sz w:val="22"/>
          <w:szCs w:val="22"/>
          <w:lang w:val="en-US"/>
        </w:rPr>
        <w:t xml:space="preserve">keen </w:t>
      </w:r>
      <w:r w:rsidRPr="007C656C">
        <w:rPr>
          <w:bCs/>
          <w:sz w:val="22"/>
          <w:szCs w:val="22"/>
          <w:lang w:val="en-US"/>
        </w:rPr>
        <w:t>for the "</w:t>
      </w:r>
      <w:proofErr w:type="spellStart"/>
      <w:r w:rsidRPr="007C656C">
        <w:rPr>
          <w:bCs/>
          <w:sz w:val="22"/>
          <w:szCs w:val="22"/>
          <w:lang w:val="en-US"/>
        </w:rPr>
        <w:t>GlassLine</w:t>
      </w:r>
      <w:proofErr w:type="spellEnd"/>
      <w:r w:rsidRPr="007C656C">
        <w:rPr>
          <w:bCs/>
          <w:sz w:val="22"/>
          <w:szCs w:val="22"/>
          <w:lang w:val="en-US"/>
        </w:rPr>
        <w:t>" high-pressure polyurethane metering machine for glass encapsulation</w:t>
      </w:r>
      <w:r w:rsidR="00A9122A" w:rsidRPr="007C656C">
        <w:rPr>
          <w:bCs/>
          <w:sz w:val="22"/>
          <w:szCs w:val="22"/>
          <w:lang w:val="en-US"/>
        </w:rPr>
        <w:t>, which was</w:t>
      </w:r>
      <w:r w:rsidRPr="007C656C">
        <w:rPr>
          <w:bCs/>
          <w:sz w:val="22"/>
          <w:szCs w:val="22"/>
          <w:lang w:val="en-US"/>
        </w:rPr>
        <w:t xml:space="preserve"> developed jointly with </w:t>
      </w:r>
      <w:proofErr w:type="spellStart"/>
      <w:r w:rsidRPr="007C656C">
        <w:rPr>
          <w:bCs/>
          <w:sz w:val="22"/>
          <w:szCs w:val="22"/>
          <w:lang w:val="en-US"/>
        </w:rPr>
        <w:t>Hennecke</w:t>
      </w:r>
      <w:proofErr w:type="spellEnd"/>
      <w:r w:rsidR="00C279B6" w:rsidRPr="007C656C">
        <w:rPr>
          <w:bCs/>
          <w:sz w:val="22"/>
          <w:szCs w:val="22"/>
          <w:lang w:val="en-US"/>
        </w:rPr>
        <w:t xml:space="preserve">. </w:t>
      </w:r>
    </w:p>
    <w:p w:rsidR="006F56A3" w:rsidRDefault="009650C8" w:rsidP="00D73971">
      <w:pPr>
        <w:spacing w:after="120" w:line="360" w:lineRule="auto"/>
        <w:rPr>
          <w:bCs/>
          <w:sz w:val="22"/>
          <w:szCs w:val="22"/>
          <w:lang w:val="en-US"/>
        </w:rPr>
      </w:pPr>
      <w:r w:rsidRPr="007C656C">
        <w:rPr>
          <w:bCs/>
          <w:sz w:val="22"/>
          <w:szCs w:val="22"/>
          <w:lang w:val="en-US"/>
        </w:rPr>
        <w:t xml:space="preserve">The </w:t>
      </w:r>
      <w:r w:rsidR="00A9122A" w:rsidRPr="007C656C">
        <w:rPr>
          <w:bCs/>
          <w:sz w:val="22"/>
          <w:szCs w:val="22"/>
          <w:lang w:val="en-US"/>
        </w:rPr>
        <w:t>lion's share</w:t>
      </w:r>
      <w:r w:rsidRPr="007C656C">
        <w:rPr>
          <w:bCs/>
          <w:sz w:val="22"/>
          <w:szCs w:val="22"/>
          <w:lang w:val="en-US"/>
        </w:rPr>
        <w:t xml:space="preserve"> of all revenues </w:t>
      </w:r>
      <w:r w:rsidR="00A9122A" w:rsidRPr="007C656C">
        <w:rPr>
          <w:bCs/>
          <w:sz w:val="22"/>
          <w:szCs w:val="22"/>
          <w:lang w:val="en-US"/>
        </w:rPr>
        <w:t xml:space="preserve">was generated by </w:t>
      </w:r>
      <w:r w:rsidRPr="007C656C">
        <w:rPr>
          <w:bCs/>
          <w:sz w:val="22"/>
          <w:szCs w:val="22"/>
          <w:lang w:val="en-US"/>
        </w:rPr>
        <w:t>custom</w:t>
      </w:r>
      <w:r w:rsidR="00A9122A" w:rsidRPr="007C656C">
        <w:rPr>
          <w:bCs/>
          <w:sz w:val="22"/>
          <w:szCs w:val="22"/>
          <w:lang w:val="en-US"/>
        </w:rPr>
        <w:t>ers in the automotive industry</w:t>
      </w:r>
      <w:r w:rsidR="00474A87">
        <w:rPr>
          <w:bCs/>
          <w:sz w:val="22"/>
          <w:szCs w:val="22"/>
          <w:lang w:val="en-US"/>
        </w:rPr>
        <w:t xml:space="preserve">, who accounted </w:t>
      </w:r>
      <w:r w:rsidRPr="007C656C">
        <w:rPr>
          <w:bCs/>
          <w:sz w:val="22"/>
          <w:szCs w:val="22"/>
          <w:lang w:val="en-US"/>
        </w:rPr>
        <w:t>for 95% of all revenues</w:t>
      </w:r>
      <w:r w:rsidR="003D2618" w:rsidRPr="007C656C">
        <w:rPr>
          <w:bCs/>
          <w:sz w:val="22"/>
          <w:szCs w:val="22"/>
          <w:lang w:val="en-US"/>
        </w:rPr>
        <w:t>.</w:t>
      </w:r>
      <w:r w:rsidR="00D7776C" w:rsidRPr="007C656C">
        <w:rPr>
          <w:bCs/>
          <w:sz w:val="22"/>
          <w:szCs w:val="22"/>
          <w:lang w:val="en-US"/>
        </w:rPr>
        <w:t xml:space="preserve"> </w:t>
      </w:r>
    </w:p>
    <w:p w:rsidR="00474A87" w:rsidRPr="007C656C" w:rsidRDefault="00474A87" w:rsidP="00D73971">
      <w:pPr>
        <w:spacing w:after="120" w:line="360" w:lineRule="auto"/>
        <w:rPr>
          <w:bCs/>
          <w:sz w:val="22"/>
          <w:szCs w:val="22"/>
          <w:lang w:val="en-US"/>
        </w:rPr>
      </w:pPr>
    </w:p>
    <w:p w:rsidR="00616A1D" w:rsidRPr="007C656C" w:rsidRDefault="009650C8" w:rsidP="00D73971">
      <w:pPr>
        <w:spacing w:after="120" w:line="360" w:lineRule="auto"/>
        <w:rPr>
          <w:b/>
          <w:bCs/>
          <w:sz w:val="22"/>
          <w:szCs w:val="22"/>
          <w:lang w:val="en-US"/>
        </w:rPr>
      </w:pPr>
      <w:r w:rsidRPr="007C656C">
        <w:rPr>
          <w:b/>
          <w:bCs/>
          <w:sz w:val="22"/>
          <w:szCs w:val="22"/>
          <w:lang w:val="en-US"/>
        </w:rPr>
        <w:t>Satisfied with sales and earnings, many investments planned for anniversary year</w:t>
      </w:r>
    </w:p>
    <w:p w:rsidR="00616A1D" w:rsidRPr="007C656C" w:rsidRDefault="009650C8" w:rsidP="009650C8">
      <w:pPr>
        <w:spacing w:after="120" w:line="360" w:lineRule="auto"/>
        <w:rPr>
          <w:sz w:val="22"/>
          <w:szCs w:val="22"/>
          <w:lang w:val="en-US"/>
        </w:rPr>
      </w:pPr>
      <w:r w:rsidRPr="007C656C">
        <w:rPr>
          <w:bCs/>
          <w:sz w:val="22"/>
          <w:szCs w:val="22"/>
          <w:lang w:val="en-US"/>
        </w:rPr>
        <w:t xml:space="preserve">As with sales, BBG is satisfied with the </w:t>
      </w:r>
      <w:r w:rsidR="00A6040E" w:rsidRPr="007C656C">
        <w:rPr>
          <w:bCs/>
          <w:sz w:val="22"/>
          <w:szCs w:val="22"/>
          <w:lang w:val="en-US"/>
        </w:rPr>
        <w:t>earnings</w:t>
      </w:r>
      <w:r w:rsidRPr="007C656C">
        <w:rPr>
          <w:bCs/>
          <w:sz w:val="22"/>
          <w:szCs w:val="22"/>
          <w:lang w:val="en-US"/>
        </w:rPr>
        <w:t xml:space="preserve">. </w:t>
      </w:r>
      <w:r w:rsidR="00A6040E" w:rsidRPr="007C656C">
        <w:rPr>
          <w:bCs/>
          <w:sz w:val="22"/>
          <w:szCs w:val="22"/>
          <w:lang w:val="en-US"/>
        </w:rPr>
        <w:t>A</w:t>
      </w:r>
      <w:r w:rsidRPr="007C656C">
        <w:rPr>
          <w:bCs/>
          <w:sz w:val="22"/>
          <w:szCs w:val="22"/>
          <w:lang w:val="en-US"/>
        </w:rPr>
        <w:t xml:space="preserve"> </w:t>
      </w:r>
      <w:r w:rsidR="00A6040E" w:rsidRPr="007C656C">
        <w:rPr>
          <w:bCs/>
          <w:sz w:val="22"/>
          <w:szCs w:val="22"/>
          <w:lang w:val="en-US"/>
        </w:rPr>
        <w:t xml:space="preserve">substantial </w:t>
      </w:r>
      <w:r w:rsidRPr="007C656C">
        <w:rPr>
          <w:bCs/>
          <w:sz w:val="22"/>
          <w:szCs w:val="22"/>
          <w:lang w:val="en-US"/>
        </w:rPr>
        <w:t xml:space="preserve">part of the investments planned for 2019 can </w:t>
      </w:r>
      <w:r w:rsidR="00A6040E" w:rsidRPr="007C656C">
        <w:rPr>
          <w:bCs/>
          <w:sz w:val="22"/>
          <w:szCs w:val="22"/>
          <w:lang w:val="en-US"/>
        </w:rPr>
        <w:t xml:space="preserve">therefore </w:t>
      </w:r>
      <w:r w:rsidRPr="007C656C">
        <w:rPr>
          <w:bCs/>
          <w:sz w:val="22"/>
          <w:szCs w:val="22"/>
          <w:lang w:val="en-US"/>
        </w:rPr>
        <w:t xml:space="preserve">be financed from profit. Plans include the acquisition of three milling </w:t>
      </w:r>
      <w:r w:rsidR="007C656C" w:rsidRPr="007C656C">
        <w:rPr>
          <w:bCs/>
          <w:sz w:val="22"/>
          <w:szCs w:val="22"/>
          <w:lang w:val="en-US"/>
        </w:rPr>
        <w:t>centers</w:t>
      </w:r>
      <w:r w:rsidRPr="007C656C">
        <w:rPr>
          <w:bCs/>
          <w:sz w:val="22"/>
          <w:szCs w:val="22"/>
          <w:lang w:val="en-US"/>
        </w:rPr>
        <w:t xml:space="preserve"> </w:t>
      </w:r>
      <w:r w:rsidR="00474A87">
        <w:rPr>
          <w:bCs/>
          <w:sz w:val="22"/>
          <w:szCs w:val="22"/>
          <w:lang w:val="en-US"/>
        </w:rPr>
        <w:t xml:space="preserve">that are </w:t>
      </w:r>
      <w:r w:rsidRPr="007C656C">
        <w:rPr>
          <w:bCs/>
          <w:sz w:val="22"/>
          <w:szCs w:val="22"/>
          <w:lang w:val="en-US"/>
        </w:rPr>
        <w:t>worth around €2.5 million. They are intended for</w:t>
      </w:r>
      <w:r w:rsidR="00474A87">
        <w:rPr>
          <w:bCs/>
          <w:sz w:val="22"/>
          <w:szCs w:val="22"/>
          <w:lang w:val="en-US"/>
        </w:rPr>
        <w:t xml:space="preserve"> refurbishing</w:t>
      </w:r>
      <w:r w:rsidRPr="007C656C">
        <w:rPr>
          <w:bCs/>
          <w:sz w:val="22"/>
          <w:szCs w:val="22"/>
          <w:lang w:val="en-US"/>
        </w:rPr>
        <w:t xml:space="preserve"> the locations in Germany and </w:t>
      </w:r>
      <w:r w:rsidR="00474A87">
        <w:rPr>
          <w:bCs/>
          <w:sz w:val="22"/>
          <w:szCs w:val="22"/>
          <w:lang w:val="en-US"/>
        </w:rPr>
        <w:t xml:space="preserve">for expanding capacities </w:t>
      </w:r>
      <w:r w:rsidRPr="007C656C">
        <w:rPr>
          <w:bCs/>
          <w:sz w:val="22"/>
          <w:szCs w:val="22"/>
          <w:lang w:val="en-US"/>
        </w:rPr>
        <w:t xml:space="preserve">in the USA. </w:t>
      </w:r>
      <w:r w:rsidR="00A6040E" w:rsidRPr="007C656C">
        <w:rPr>
          <w:bCs/>
          <w:sz w:val="22"/>
          <w:szCs w:val="22"/>
          <w:lang w:val="en-US"/>
        </w:rPr>
        <w:t>A</w:t>
      </w:r>
      <w:r w:rsidRPr="007C656C">
        <w:rPr>
          <w:bCs/>
          <w:sz w:val="22"/>
          <w:szCs w:val="22"/>
          <w:lang w:val="en-US"/>
        </w:rPr>
        <w:t xml:space="preserve"> new logistics hall will also be completed shortly</w:t>
      </w:r>
      <w:r w:rsidR="00A6040E" w:rsidRPr="007C656C">
        <w:rPr>
          <w:bCs/>
          <w:sz w:val="22"/>
          <w:szCs w:val="22"/>
          <w:lang w:val="en-US"/>
        </w:rPr>
        <w:t xml:space="preserve"> at </w:t>
      </w:r>
      <w:proofErr w:type="spellStart"/>
      <w:r w:rsidR="00A6040E" w:rsidRPr="007C656C">
        <w:rPr>
          <w:bCs/>
          <w:sz w:val="22"/>
          <w:szCs w:val="22"/>
          <w:lang w:val="en-US"/>
        </w:rPr>
        <w:t>Mindelheim</w:t>
      </w:r>
      <w:proofErr w:type="spellEnd"/>
      <w:r w:rsidRPr="007C656C">
        <w:rPr>
          <w:bCs/>
          <w:sz w:val="22"/>
          <w:szCs w:val="22"/>
          <w:lang w:val="en-US"/>
        </w:rPr>
        <w:t xml:space="preserve">. </w:t>
      </w:r>
      <w:r w:rsidR="00A6040E" w:rsidRPr="007C656C">
        <w:rPr>
          <w:bCs/>
          <w:sz w:val="22"/>
          <w:szCs w:val="22"/>
          <w:lang w:val="en-US"/>
        </w:rPr>
        <w:t>A</w:t>
      </w:r>
      <w:r w:rsidRPr="007C656C">
        <w:rPr>
          <w:bCs/>
          <w:sz w:val="22"/>
          <w:szCs w:val="22"/>
          <w:lang w:val="en-US"/>
        </w:rPr>
        <w:t>ddition</w:t>
      </w:r>
      <w:r w:rsidR="00A6040E" w:rsidRPr="007C656C">
        <w:rPr>
          <w:bCs/>
          <w:sz w:val="22"/>
          <w:szCs w:val="22"/>
          <w:lang w:val="en-US"/>
        </w:rPr>
        <w:t>al</w:t>
      </w:r>
      <w:r w:rsidRPr="007C656C">
        <w:rPr>
          <w:bCs/>
          <w:sz w:val="22"/>
          <w:szCs w:val="22"/>
          <w:lang w:val="en-US"/>
        </w:rPr>
        <w:t xml:space="preserve"> expenditure is </w:t>
      </w:r>
      <w:r w:rsidR="00A6040E" w:rsidRPr="007C656C">
        <w:rPr>
          <w:bCs/>
          <w:sz w:val="22"/>
          <w:szCs w:val="22"/>
          <w:lang w:val="en-US"/>
        </w:rPr>
        <w:t xml:space="preserve">earmarked </w:t>
      </w:r>
      <w:r w:rsidRPr="007C656C">
        <w:rPr>
          <w:bCs/>
          <w:sz w:val="22"/>
          <w:szCs w:val="22"/>
          <w:lang w:val="en-US"/>
        </w:rPr>
        <w:t xml:space="preserve">for ongoing training and further education as part of </w:t>
      </w:r>
      <w:r w:rsidR="00A6040E" w:rsidRPr="007C656C">
        <w:rPr>
          <w:bCs/>
          <w:sz w:val="22"/>
          <w:szCs w:val="22"/>
          <w:lang w:val="en-US"/>
        </w:rPr>
        <w:t>personnel development</w:t>
      </w:r>
      <w:r w:rsidRPr="007C656C">
        <w:rPr>
          <w:bCs/>
          <w:sz w:val="22"/>
          <w:szCs w:val="22"/>
          <w:lang w:val="en-US"/>
        </w:rPr>
        <w:t>.</w:t>
      </w:r>
      <w:r w:rsidR="003E3C5C" w:rsidRPr="007C656C">
        <w:rPr>
          <w:sz w:val="22"/>
          <w:szCs w:val="22"/>
          <w:lang w:val="en-US"/>
        </w:rPr>
        <w:t xml:space="preserve"> </w:t>
      </w:r>
    </w:p>
    <w:p w:rsidR="00616A1D" w:rsidRPr="007C656C" w:rsidRDefault="009650C8" w:rsidP="00D7776C">
      <w:pPr>
        <w:spacing w:after="120" w:line="360" w:lineRule="auto"/>
        <w:rPr>
          <w:b/>
          <w:bCs/>
          <w:sz w:val="22"/>
          <w:szCs w:val="22"/>
          <w:lang w:val="en-US"/>
        </w:rPr>
      </w:pPr>
      <w:r w:rsidRPr="007C656C">
        <w:rPr>
          <w:b/>
          <w:bCs/>
          <w:sz w:val="22"/>
          <w:szCs w:val="22"/>
          <w:lang w:val="en-US"/>
        </w:rPr>
        <w:t xml:space="preserve">Two new </w:t>
      </w:r>
      <w:r w:rsidR="008D2C75">
        <w:rPr>
          <w:b/>
          <w:bCs/>
          <w:sz w:val="22"/>
          <w:szCs w:val="22"/>
          <w:lang w:val="en-US"/>
        </w:rPr>
        <w:t>mold</w:t>
      </w:r>
      <w:r w:rsidRPr="007C656C">
        <w:rPr>
          <w:b/>
          <w:bCs/>
          <w:sz w:val="22"/>
          <w:szCs w:val="22"/>
          <w:lang w:val="en-US"/>
        </w:rPr>
        <w:t xml:space="preserve"> ca</w:t>
      </w:r>
      <w:r w:rsidR="00A6040E" w:rsidRPr="007C656C">
        <w:rPr>
          <w:b/>
          <w:bCs/>
          <w:sz w:val="22"/>
          <w:szCs w:val="22"/>
          <w:lang w:val="en-US"/>
        </w:rPr>
        <w:t>rrier systems for large panoramic</w:t>
      </w:r>
      <w:r w:rsidRPr="007C656C">
        <w:rPr>
          <w:b/>
          <w:bCs/>
          <w:sz w:val="22"/>
          <w:szCs w:val="22"/>
          <w:lang w:val="en-US"/>
        </w:rPr>
        <w:t xml:space="preserve"> </w:t>
      </w:r>
      <w:r w:rsidR="00A6040E" w:rsidRPr="007C656C">
        <w:rPr>
          <w:b/>
          <w:bCs/>
          <w:sz w:val="22"/>
          <w:szCs w:val="22"/>
          <w:lang w:val="en-US"/>
        </w:rPr>
        <w:t>sun</w:t>
      </w:r>
      <w:r w:rsidRPr="007C656C">
        <w:rPr>
          <w:b/>
          <w:bCs/>
          <w:sz w:val="22"/>
          <w:szCs w:val="22"/>
          <w:lang w:val="en-US"/>
        </w:rPr>
        <w:t>roofs announced at Innovation Day in May</w:t>
      </w:r>
    </w:p>
    <w:p w:rsidR="009650C8" w:rsidRPr="007C656C" w:rsidRDefault="009650C8" w:rsidP="009650C8">
      <w:pPr>
        <w:spacing w:after="120" w:line="360" w:lineRule="auto"/>
        <w:rPr>
          <w:sz w:val="22"/>
          <w:szCs w:val="22"/>
          <w:lang w:val="en-US"/>
        </w:rPr>
      </w:pPr>
      <w:r w:rsidRPr="007C656C">
        <w:rPr>
          <w:sz w:val="22"/>
          <w:szCs w:val="22"/>
          <w:lang w:val="en-US"/>
        </w:rPr>
        <w:t xml:space="preserve">With the newly developed </w:t>
      </w:r>
      <w:r w:rsidR="008D2C75">
        <w:rPr>
          <w:sz w:val="22"/>
          <w:szCs w:val="22"/>
          <w:lang w:val="en-US"/>
        </w:rPr>
        <w:t>mold</w:t>
      </w:r>
      <w:r w:rsidRPr="007C656C">
        <w:rPr>
          <w:sz w:val="22"/>
          <w:szCs w:val="22"/>
          <w:lang w:val="en-US"/>
        </w:rPr>
        <w:t xml:space="preserve"> carrier systems, the company is </w:t>
      </w:r>
      <w:r w:rsidR="00A6040E" w:rsidRPr="007C656C">
        <w:rPr>
          <w:sz w:val="22"/>
          <w:szCs w:val="22"/>
          <w:lang w:val="en-US"/>
        </w:rPr>
        <w:t>responding</w:t>
      </w:r>
      <w:r w:rsidRPr="007C656C">
        <w:rPr>
          <w:sz w:val="22"/>
          <w:szCs w:val="22"/>
          <w:lang w:val="en-US"/>
        </w:rPr>
        <w:t xml:space="preserve"> to the trend in automotive engineering toward</w:t>
      </w:r>
      <w:r w:rsidR="00A6040E" w:rsidRPr="007C656C">
        <w:rPr>
          <w:sz w:val="22"/>
          <w:szCs w:val="22"/>
          <w:lang w:val="en-US"/>
        </w:rPr>
        <w:t>s ever larger one-piece panoramic</w:t>
      </w:r>
      <w:r w:rsidRPr="007C656C">
        <w:rPr>
          <w:sz w:val="22"/>
          <w:szCs w:val="22"/>
          <w:lang w:val="en-US"/>
        </w:rPr>
        <w:t xml:space="preserve"> </w:t>
      </w:r>
      <w:r w:rsidR="00A6040E" w:rsidRPr="007C656C">
        <w:rPr>
          <w:sz w:val="22"/>
          <w:szCs w:val="22"/>
          <w:lang w:val="en-US"/>
        </w:rPr>
        <w:t>sun</w:t>
      </w:r>
      <w:r w:rsidRPr="007C656C">
        <w:rPr>
          <w:sz w:val="22"/>
          <w:szCs w:val="22"/>
          <w:lang w:val="en-US"/>
        </w:rPr>
        <w:t xml:space="preserve">roofs. For their production, the manufacturers require both larger </w:t>
      </w:r>
      <w:r w:rsidR="008D2C75">
        <w:rPr>
          <w:sz w:val="22"/>
          <w:szCs w:val="22"/>
          <w:lang w:val="en-US"/>
        </w:rPr>
        <w:t>mold</w:t>
      </w:r>
      <w:r w:rsidR="00A6040E" w:rsidRPr="007C656C">
        <w:rPr>
          <w:sz w:val="22"/>
          <w:szCs w:val="22"/>
          <w:lang w:val="en-US"/>
        </w:rPr>
        <w:t>s</w:t>
      </w:r>
      <w:r w:rsidRPr="007C656C">
        <w:rPr>
          <w:sz w:val="22"/>
          <w:szCs w:val="22"/>
          <w:lang w:val="en-US"/>
        </w:rPr>
        <w:t xml:space="preserve"> for glass </w:t>
      </w:r>
      <w:r w:rsidR="00A6040E" w:rsidRPr="007C656C">
        <w:rPr>
          <w:sz w:val="22"/>
          <w:szCs w:val="22"/>
          <w:lang w:val="en-US"/>
        </w:rPr>
        <w:t>encapsulation</w:t>
      </w:r>
      <w:r w:rsidRPr="007C656C">
        <w:rPr>
          <w:sz w:val="22"/>
          <w:szCs w:val="22"/>
          <w:lang w:val="en-US"/>
        </w:rPr>
        <w:t xml:space="preserve"> and suitably dimensioned </w:t>
      </w:r>
      <w:r w:rsidR="008D2C75">
        <w:rPr>
          <w:sz w:val="22"/>
          <w:szCs w:val="22"/>
          <w:lang w:val="en-US"/>
        </w:rPr>
        <w:t>mold</w:t>
      </w:r>
      <w:r w:rsidRPr="007C656C">
        <w:rPr>
          <w:sz w:val="22"/>
          <w:szCs w:val="22"/>
          <w:lang w:val="en-US"/>
        </w:rPr>
        <w:t xml:space="preserve"> carrier systems which, despite their size, allow </w:t>
      </w:r>
      <w:r w:rsidR="00A6040E" w:rsidRPr="007C656C">
        <w:rPr>
          <w:sz w:val="22"/>
          <w:szCs w:val="22"/>
          <w:lang w:val="en-US"/>
        </w:rPr>
        <w:t xml:space="preserve">for </w:t>
      </w:r>
      <w:r w:rsidRPr="007C656C">
        <w:rPr>
          <w:sz w:val="22"/>
          <w:szCs w:val="22"/>
          <w:lang w:val="en-US"/>
        </w:rPr>
        <w:t xml:space="preserve">ergonomic and efficient </w:t>
      </w:r>
      <w:r w:rsidR="00A6040E" w:rsidRPr="007C656C">
        <w:rPr>
          <w:sz w:val="22"/>
          <w:szCs w:val="22"/>
          <w:lang w:val="en-US"/>
        </w:rPr>
        <w:t>operation</w:t>
      </w:r>
      <w:r w:rsidRPr="007C656C">
        <w:rPr>
          <w:sz w:val="22"/>
          <w:szCs w:val="22"/>
          <w:lang w:val="en-US"/>
        </w:rPr>
        <w:t xml:space="preserve">. BBG has </w:t>
      </w:r>
      <w:r w:rsidR="00B907CB">
        <w:rPr>
          <w:sz w:val="22"/>
          <w:szCs w:val="22"/>
          <w:lang w:val="en-US"/>
        </w:rPr>
        <w:t>explored</w:t>
      </w:r>
      <w:r w:rsidRPr="007C656C">
        <w:rPr>
          <w:sz w:val="22"/>
          <w:szCs w:val="22"/>
          <w:lang w:val="en-US"/>
        </w:rPr>
        <w:t xml:space="preserve"> and evaluated various machine </w:t>
      </w:r>
      <w:r w:rsidR="00A6040E" w:rsidRPr="007C656C">
        <w:rPr>
          <w:sz w:val="22"/>
          <w:szCs w:val="22"/>
          <w:lang w:val="en-US"/>
        </w:rPr>
        <w:t>designs</w:t>
      </w:r>
      <w:r w:rsidRPr="007C656C">
        <w:rPr>
          <w:sz w:val="22"/>
          <w:szCs w:val="22"/>
          <w:lang w:val="en-US"/>
        </w:rPr>
        <w:t xml:space="preserve"> over the past few months </w:t>
      </w:r>
      <w:r w:rsidR="00474A87">
        <w:rPr>
          <w:sz w:val="22"/>
          <w:szCs w:val="22"/>
          <w:lang w:val="en-US"/>
        </w:rPr>
        <w:t>to meet this need</w:t>
      </w:r>
      <w:r w:rsidRPr="007C656C">
        <w:rPr>
          <w:sz w:val="22"/>
          <w:szCs w:val="22"/>
          <w:lang w:val="en-US"/>
        </w:rPr>
        <w:t>.</w:t>
      </w:r>
    </w:p>
    <w:p w:rsidR="00E62A46" w:rsidRPr="007C656C" w:rsidRDefault="009650C8" w:rsidP="00D7776C">
      <w:pPr>
        <w:spacing w:after="120" w:line="360" w:lineRule="auto"/>
        <w:rPr>
          <w:sz w:val="22"/>
          <w:szCs w:val="22"/>
          <w:lang w:val="en-US"/>
        </w:rPr>
      </w:pPr>
      <w:r w:rsidRPr="007C656C">
        <w:rPr>
          <w:sz w:val="22"/>
          <w:szCs w:val="22"/>
          <w:lang w:val="en-US"/>
        </w:rPr>
        <w:t xml:space="preserve">Two of the </w:t>
      </w:r>
      <w:r w:rsidR="00A6040E" w:rsidRPr="007C656C">
        <w:rPr>
          <w:sz w:val="22"/>
          <w:szCs w:val="22"/>
          <w:lang w:val="en-US"/>
        </w:rPr>
        <w:t>des</w:t>
      </w:r>
      <w:r w:rsidR="00721D24" w:rsidRPr="007C656C">
        <w:rPr>
          <w:sz w:val="22"/>
          <w:szCs w:val="22"/>
          <w:lang w:val="en-US"/>
        </w:rPr>
        <w:t>igns</w:t>
      </w:r>
      <w:r w:rsidRPr="007C656C">
        <w:rPr>
          <w:sz w:val="22"/>
          <w:szCs w:val="22"/>
          <w:lang w:val="en-US"/>
        </w:rPr>
        <w:t xml:space="preserve"> were complete</w:t>
      </w:r>
      <w:r w:rsidR="00721D24" w:rsidRPr="007C656C">
        <w:rPr>
          <w:sz w:val="22"/>
          <w:szCs w:val="22"/>
          <w:lang w:val="en-US"/>
        </w:rPr>
        <w:t xml:space="preserve">d in detail </w:t>
      </w:r>
      <w:r w:rsidRPr="007C656C">
        <w:rPr>
          <w:sz w:val="22"/>
          <w:szCs w:val="22"/>
          <w:lang w:val="en-US"/>
        </w:rPr>
        <w:t xml:space="preserve">and are currently under construction. Together with new software for controlling </w:t>
      </w:r>
      <w:r w:rsidR="008D2C75">
        <w:rPr>
          <w:sz w:val="22"/>
          <w:szCs w:val="22"/>
          <w:lang w:val="en-US"/>
        </w:rPr>
        <w:t>mold</w:t>
      </w:r>
      <w:r w:rsidRPr="007C656C">
        <w:rPr>
          <w:sz w:val="22"/>
          <w:szCs w:val="22"/>
          <w:lang w:val="en-US"/>
        </w:rPr>
        <w:t xml:space="preserve"> carrier systems, they will </w:t>
      </w:r>
      <w:proofErr w:type="spellStart"/>
      <w:r w:rsidRPr="007C656C">
        <w:rPr>
          <w:sz w:val="22"/>
          <w:szCs w:val="22"/>
          <w:lang w:val="en-US"/>
        </w:rPr>
        <w:t>premier</w:t>
      </w:r>
      <w:proofErr w:type="spellEnd"/>
      <w:r w:rsidRPr="007C656C">
        <w:rPr>
          <w:sz w:val="22"/>
          <w:szCs w:val="22"/>
          <w:lang w:val="en-US"/>
        </w:rPr>
        <w:t xml:space="preserve"> at BBG's anniversary innovation day in </w:t>
      </w:r>
      <w:proofErr w:type="spellStart"/>
      <w:r w:rsidRPr="007C656C">
        <w:rPr>
          <w:sz w:val="22"/>
          <w:szCs w:val="22"/>
          <w:lang w:val="en-US"/>
        </w:rPr>
        <w:t>Mindelheim</w:t>
      </w:r>
      <w:proofErr w:type="spellEnd"/>
      <w:r w:rsidRPr="007C656C">
        <w:rPr>
          <w:sz w:val="22"/>
          <w:szCs w:val="22"/>
          <w:lang w:val="en-US"/>
        </w:rPr>
        <w:t xml:space="preserve"> on Friday, 17 May. The </w:t>
      </w:r>
      <w:r w:rsidR="00793299">
        <w:rPr>
          <w:sz w:val="22"/>
          <w:szCs w:val="22"/>
          <w:lang w:val="en-US"/>
        </w:rPr>
        <w:t xml:space="preserve">mold </w:t>
      </w:r>
      <w:r w:rsidRPr="007C656C">
        <w:rPr>
          <w:sz w:val="22"/>
          <w:szCs w:val="22"/>
          <w:lang w:val="en-US"/>
        </w:rPr>
        <w:t>making department will also be presenting various innovations for which a patent has been applied, which will help to simplify the customer's manufacturing process and further improve component quality</w:t>
      </w:r>
      <w:r w:rsidR="008F0F2C" w:rsidRPr="007C656C">
        <w:rPr>
          <w:sz w:val="22"/>
          <w:szCs w:val="22"/>
          <w:lang w:val="en-US"/>
        </w:rPr>
        <w:t>.</w:t>
      </w:r>
    </w:p>
    <w:p w:rsidR="00BD6E76" w:rsidRPr="007C656C" w:rsidRDefault="009650C8" w:rsidP="00BD6E76">
      <w:pPr>
        <w:spacing w:after="120" w:line="360" w:lineRule="auto"/>
        <w:rPr>
          <w:b/>
          <w:bCs/>
          <w:sz w:val="22"/>
          <w:szCs w:val="22"/>
          <w:lang w:val="en-US"/>
        </w:rPr>
      </w:pPr>
      <w:r w:rsidRPr="007C656C">
        <w:rPr>
          <w:b/>
          <w:bCs/>
          <w:sz w:val="22"/>
          <w:szCs w:val="22"/>
          <w:lang w:val="en-US"/>
        </w:rPr>
        <w:t xml:space="preserve">Similar </w:t>
      </w:r>
      <w:r w:rsidR="00B907CB">
        <w:rPr>
          <w:b/>
          <w:bCs/>
          <w:sz w:val="22"/>
          <w:szCs w:val="22"/>
          <w:lang w:val="en-US"/>
        </w:rPr>
        <w:t xml:space="preserve">volume of </w:t>
      </w:r>
      <w:r w:rsidRPr="007C656C">
        <w:rPr>
          <w:b/>
          <w:bCs/>
          <w:sz w:val="22"/>
          <w:szCs w:val="22"/>
          <w:lang w:val="en-US"/>
        </w:rPr>
        <w:t>sales expected in 2019 despite increasing uncertainty</w:t>
      </w:r>
    </w:p>
    <w:p w:rsidR="00181F4B" w:rsidRPr="007C656C" w:rsidRDefault="009650C8" w:rsidP="00BD6E76">
      <w:pPr>
        <w:spacing w:after="120" w:line="360" w:lineRule="auto"/>
        <w:rPr>
          <w:sz w:val="22"/>
          <w:szCs w:val="22"/>
          <w:lang w:val="en-US"/>
        </w:rPr>
      </w:pPr>
      <w:r w:rsidRPr="007C656C">
        <w:rPr>
          <w:sz w:val="22"/>
          <w:szCs w:val="22"/>
          <w:lang w:val="en-US"/>
        </w:rPr>
        <w:t xml:space="preserve">Despite all uncertainties, the managing partner Hans </w:t>
      </w:r>
      <w:proofErr w:type="spellStart"/>
      <w:r w:rsidRPr="007C656C">
        <w:rPr>
          <w:sz w:val="22"/>
          <w:szCs w:val="22"/>
          <w:lang w:val="en-US"/>
        </w:rPr>
        <w:t>Brandner</w:t>
      </w:r>
      <w:proofErr w:type="spellEnd"/>
      <w:r w:rsidRPr="007C656C">
        <w:rPr>
          <w:sz w:val="22"/>
          <w:szCs w:val="22"/>
          <w:lang w:val="en-US"/>
        </w:rPr>
        <w:t xml:space="preserve"> </w:t>
      </w:r>
      <w:r w:rsidR="00B907CB">
        <w:rPr>
          <w:sz w:val="22"/>
          <w:szCs w:val="22"/>
          <w:lang w:val="en-US"/>
        </w:rPr>
        <w:t>anticipates</w:t>
      </w:r>
      <w:r w:rsidRPr="007C656C">
        <w:rPr>
          <w:sz w:val="22"/>
          <w:szCs w:val="22"/>
          <w:lang w:val="en-US"/>
        </w:rPr>
        <w:t xml:space="preserve"> stable sales for 2019. However, he expects incoming orders to be </w:t>
      </w:r>
      <w:r w:rsidR="00721D24" w:rsidRPr="007C656C">
        <w:rPr>
          <w:sz w:val="22"/>
          <w:szCs w:val="22"/>
          <w:lang w:val="en-US"/>
        </w:rPr>
        <w:t xml:space="preserve">slow </w:t>
      </w:r>
      <w:r w:rsidRPr="007C656C">
        <w:rPr>
          <w:sz w:val="22"/>
          <w:szCs w:val="22"/>
          <w:lang w:val="en-US"/>
        </w:rPr>
        <w:t xml:space="preserve">in the current year: "Many customers are unsettled by the increasingly less reliable international framework conditions. This applies in particular to the trade and economic policy of the US with demands for 'America first'". </w:t>
      </w:r>
      <w:r w:rsidR="00B907CB">
        <w:rPr>
          <w:sz w:val="22"/>
          <w:szCs w:val="22"/>
          <w:lang w:val="en-US"/>
        </w:rPr>
        <w:t>In China,</w:t>
      </w:r>
      <w:r w:rsidRPr="007C656C">
        <w:rPr>
          <w:sz w:val="22"/>
          <w:szCs w:val="22"/>
          <w:lang w:val="en-US"/>
        </w:rPr>
        <w:t xml:space="preserve"> </w:t>
      </w:r>
      <w:r w:rsidR="00474A87">
        <w:rPr>
          <w:sz w:val="22"/>
          <w:szCs w:val="22"/>
          <w:lang w:val="en-US"/>
        </w:rPr>
        <w:t xml:space="preserve">an increasing number of </w:t>
      </w:r>
      <w:r w:rsidRPr="007C656C">
        <w:rPr>
          <w:sz w:val="22"/>
          <w:szCs w:val="22"/>
          <w:lang w:val="en-US"/>
        </w:rPr>
        <w:t xml:space="preserve">Chinese customers also buy machines from domestic suppliers </w:t>
      </w:r>
      <w:r w:rsidR="00474A87">
        <w:rPr>
          <w:sz w:val="22"/>
          <w:szCs w:val="22"/>
          <w:lang w:val="en-US"/>
        </w:rPr>
        <w:t xml:space="preserve">while, </w:t>
      </w:r>
      <w:r w:rsidRPr="007C656C">
        <w:rPr>
          <w:sz w:val="22"/>
          <w:szCs w:val="22"/>
          <w:lang w:val="en-US"/>
        </w:rPr>
        <w:t>at the same time</w:t>
      </w:r>
      <w:r w:rsidR="00474A87">
        <w:rPr>
          <w:sz w:val="22"/>
          <w:szCs w:val="22"/>
          <w:lang w:val="en-US"/>
        </w:rPr>
        <w:t>,</w:t>
      </w:r>
      <w:r w:rsidRPr="007C656C">
        <w:rPr>
          <w:sz w:val="22"/>
          <w:szCs w:val="22"/>
          <w:lang w:val="en-US"/>
        </w:rPr>
        <w:t xml:space="preserve"> a decline in automobile sales </w:t>
      </w:r>
      <w:r w:rsidR="00474A87">
        <w:rPr>
          <w:sz w:val="22"/>
          <w:szCs w:val="22"/>
          <w:lang w:val="en-US"/>
        </w:rPr>
        <w:t xml:space="preserve">must </w:t>
      </w:r>
      <w:r w:rsidRPr="007C656C">
        <w:rPr>
          <w:sz w:val="22"/>
          <w:szCs w:val="22"/>
          <w:lang w:val="en-US"/>
        </w:rPr>
        <w:t xml:space="preserve">be expected, </w:t>
      </w:r>
      <w:r w:rsidR="00474A87">
        <w:rPr>
          <w:sz w:val="22"/>
          <w:szCs w:val="22"/>
          <w:lang w:val="en-US"/>
        </w:rPr>
        <w:t xml:space="preserve">which will lead </w:t>
      </w:r>
      <w:r w:rsidRPr="007C656C">
        <w:rPr>
          <w:sz w:val="22"/>
          <w:szCs w:val="22"/>
          <w:lang w:val="en-US"/>
        </w:rPr>
        <w:t>to a shrinking market</w:t>
      </w:r>
      <w:r w:rsidR="00181F4B" w:rsidRPr="007C656C">
        <w:rPr>
          <w:sz w:val="22"/>
          <w:szCs w:val="22"/>
          <w:lang w:val="en-US"/>
        </w:rPr>
        <w:t xml:space="preserve">. </w:t>
      </w:r>
    </w:p>
    <w:p w:rsidR="00BD6E76" w:rsidRPr="007C656C" w:rsidRDefault="009650C8" w:rsidP="00BD6E76">
      <w:pPr>
        <w:spacing w:after="120" w:line="360" w:lineRule="auto"/>
        <w:rPr>
          <w:sz w:val="22"/>
          <w:szCs w:val="22"/>
          <w:lang w:val="en-US"/>
        </w:rPr>
      </w:pPr>
      <w:r w:rsidRPr="007C656C">
        <w:rPr>
          <w:sz w:val="22"/>
          <w:szCs w:val="22"/>
          <w:lang w:val="en-US"/>
        </w:rPr>
        <w:t xml:space="preserve">BBG </w:t>
      </w:r>
      <w:r w:rsidR="00474A87">
        <w:rPr>
          <w:sz w:val="22"/>
          <w:szCs w:val="22"/>
          <w:lang w:val="en-US"/>
        </w:rPr>
        <w:t xml:space="preserve">plans </w:t>
      </w:r>
      <w:r w:rsidRPr="007C656C">
        <w:rPr>
          <w:sz w:val="22"/>
          <w:szCs w:val="22"/>
          <w:lang w:val="en-US"/>
        </w:rPr>
        <w:t xml:space="preserve">to </w:t>
      </w:r>
      <w:r w:rsidR="00474A87">
        <w:rPr>
          <w:sz w:val="22"/>
          <w:szCs w:val="22"/>
          <w:lang w:val="en-US"/>
        </w:rPr>
        <w:t xml:space="preserve">canvass </w:t>
      </w:r>
      <w:r w:rsidRPr="007C656C">
        <w:rPr>
          <w:sz w:val="22"/>
          <w:szCs w:val="22"/>
          <w:lang w:val="en-US"/>
        </w:rPr>
        <w:t xml:space="preserve">additional customers primarily with </w:t>
      </w:r>
      <w:r w:rsidR="008D2C75">
        <w:rPr>
          <w:sz w:val="22"/>
          <w:szCs w:val="22"/>
          <w:lang w:val="en-US"/>
        </w:rPr>
        <w:t>mold</w:t>
      </w:r>
      <w:r w:rsidRPr="007C656C">
        <w:rPr>
          <w:sz w:val="22"/>
          <w:szCs w:val="22"/>
          <w:lang w:val="en-US"/>
        </w:rPr>
        <w:t xml:space="preserve"> and </w:t>
      </w:r>
      <w:r w:rsidR="008D2C75">
        <w:rPr>
          <w:sz w:val="22"/>
          <w:szCs w:val="22"/>
          <w:lang w:val="en-US"/>
        </w:rPr>
        <w:t>mold</w:t>
      </w:r>
      <w:r w:rsidRPr="007C656C">
        <w:rPr>
          <w:sz w:val="22"/>
          <w:szCs w:val="22"/>
          <w:lang w:val="en-US"/>
        </w:rPr>
        <w:t xml:space="preserve"> carrier systems for processing </w:t>
      </w:r>
      <w:proofErr w:type="gramStart"/>
      <w:r w:rsidRPr="007C656C">
        <w:rPr>
          <w:sz w:val="22"/>
          <w:szCs w:val="22"/>
          <w:lang w:val="en-US"/>
        </w:rPr>
        <w:t xml:space="preserve">composites, </w:t>
      </w:r>
      <w:r w:rsidR="00474A87">
        <w:rPr>
          <w:sz w:val="22"/>
          <w:szCs w:val="22"/>
          <w:lang w:val="en-US"/>
        </w:rPr>
        <w:t>and</w:t>
      </w:r>
      <w:proofErr w:type="gramEnd"/>
      <w:r w:rsidR="00474A87">
        <w:rPr>
          <w:sz w:val="22"/>
          <w:szCs w:val="22"/>
          <w:lang w:val="en-US"/>
        </w:rPr>
        <w:t xml:space="preserve"> will therefore </w:t>
      </w:r>
      <w:r w:rsidRPr="007C656C">
        <w:rPr>
          <w:sz w:val="22"/>
          <w:szCs w:val="22"/>
          <w:lang w:val="en-US"/>
        </w:rPr>
        <w:t xml:space="preserve">also be exhibiting at this year's JEC World in </w:t>
      </w:r>
      <w:r w:rsidR="00181F4B" w:rsidRPr="007C656C">
        <w:rPr>
          <w:sz w:val="22"/>
          <w:szCs w:val="22"/>
          <w:lang w:val="en-US"/>
        </w:rPr>
        <w:t>Paris.</w:t>
      </w:r>
    </w:p>
    <w:p w:rsidR="00E62A46" w:rsidRPr="007C656C" w:rsidRDefault="009650C8" w:rsidP="00616A1D">
      <w:pPr>
        <w:spacing w:after="120" w:line="360" w:lineRule="auto"/>
        <w:rPr>
          <w:b/>
          <w:bCs/>
          <w:sz w:val="22"/>
          <w:szCs w:val="22"/>
          <w:lang w:val="en-US"/>
        </w:rPr>
      </w:pPr>
      <w:r w:rsidRPr="007C656C">
        <w:rPr>
          <w:b/>
          <w:bCs/>
          <w:sz w:val="22"/>
          <w:szCs w:val="22"/>
          <w:lang w:val="en-US"/>
        </w:rPr>
        <w:t xml:space="preserve">Awards for </w:t>
      </w:r>
      <w:r w:rsidR="00793299">
        <w:rPr>
          <w:b/>
          <w:bCs/>
          <w:sz w:val="22"/>
          <w:szCs w:val="22"/>
          <w:lang w:val="en-US"/>
        </w:rPr>
        <w:t xml:space="preserve">mold </w:t>
      </w:r>
      <w:r w:rsidRPr="007C656C">
        <w:rPr>
          <w:b/>
          <w:bCs/>
          <w:sz w:val="22"/>
          <w:szCs w:val="22"/>
          <w:lang w:val="en-US"/>
        </w:rPr>
        <w:t>making and customer orientation from BBG</w:t>
      </w:r>
    </w:p>
    <w:p w:rsidR="00D7776C" w:rsidRPr="007C656C" w:rsidRDefault="009650C8" w:rsidP="00615B47">
      <w:pPr>
        <w:spacing w:after="120" w:line="360" w:lineRule="auto"/>
        <w:rPr>
          <w:rFonts w:cs="Arial"/>
          <w:sz w:val="22"/>
          <w:szCs w:val="22"/>
          <w:lang w:val="en-US"/>
        </w:rPr>
      </w:pPr>
      <w:r w:rsidRPr="007C656C">
        <w:rPr>
          <w:sz w:val="22"/>
          <w:szCs w:val="22"/>
          <w:lang w:val="en-US"/>
        </w:rPr>
        <w:t xml:space="preserve">The high quality of the products and BBG's good customer orientation were </w:t>
      </w:r>
      <w:r w:rsidR="007C656C" w:rsidRPr="007C656C">
        <w:rPr>
          <w:sz w:val="22"/>
          <w:szCs w:val="22"/>
          <w:lang w:val="en-US"/>
        </w:rPr>
        <w:t>honored</w:t>
      </w:r>
      <w:r w:rsidRPr="007C656C">
        <w:rPr>
          <w:sz w:val="22"/>
          <w:szCs w:val="22"/>
          <w:lang w:val="en-US"/>
        </w:rPr>
        <w:t xml:space="preserve"> with two awards in 2018. In the "Excellence in Production" competition the </w:t>
      </w:r>
      <w:proofErr w:type="spellStart"/>
      <w:r w:rsidRPr="007C656C">
        <w:rPr>
          <w:sz w:val="22"/>
          <w:szCs w:val="22"/>
          <w:lang w:val="en-US"/>
        </w:rPr>
        <w:t>Mindelheim</w:t>
      </w:r>
      <w:proofErr w:type="spellEnd"/>
      <w:r w:rsidRPr="007C656C">
        <w:rPr>
          <w:sz w:val="22"/>
          <w:szCs w:val="22"/>
          <w:lang w:val="en-US"/>
        </w:rPr>
        <w:t xml:space="preserve">-based company made it into the finals of the best </w:t>
      </w:r>
      <w:r w:rsidR="00793299">
        <w:rPr>
          <w:sz w:val="22"/>
          <w:szCs w:val="22"/>
          <w:lang w:val="en-US"/>
        </w:rPr>
        <w:t xml:space="preserve">mold </w:t>
      </w:r>
      <w:r w:rsidRPr="007C656C">
        <w:rPr>
          <w:sz w:val="22"/>
          <w:szCs w:val="22"/>
          <w:lang w:val="en-US"/>
        </w:rPr>
        <w:t xml:space="preserve">makers in German-speaking countries. The organizers </w:t>
      </w:r>
      <w:r w:rsidRPr="007C656C">
        <w:rPr>
          <w:sz w:val="22"/>
          <w:szCs w:val="22"/>
          <w:lang w:val="en-US"/>
        </w:rPr>
        <w:lastRenderedPageBreak/>
        <w:t>are the Machine Tool Laboratory WZL of the RWTH Aachen University and the Fraunhofer Institute for Production Technology, both based in Aachen.</w:t>
      </w:r>
    </w:p>
    <w:p w:rsidR="00D7776C" w:rsidRPr="007C656C" w:rsidRDefault="009650C8" w:rsidP="00D7776C">
      <w:pPr>
        <w:spacing w:after="120" w:line="360" w:lineRule="auto"/>
        <w:rPr>
          <w:sz w:val="22"/>
          <w:szCs w:val="22"/>
          <w:lang w:val="en-US"/>
        </w:rPr>
      </w:pPr>
      <w:r w:rsidRPr="007C656C">
        <w:rPr>
          <w:rFonts w:cs="Arial"/>
          <w:sz w:val="22"/>
          <w:szCs w:val="22"/>
          <w:lang w:val="en-US"/>
        </w:rPr>
        <w:t xml:space="preserve">In 2018, </w:t>
      </w:r>
      <w:proofErr w:type="spellStart"/>
      <w:r w:rsidRPr="007C656C">
        <w:rPr>
          <w:rFonts w:cs="Arial"/>
          <w:sz w:val="22"/>
          <w:szCs w:val="22"/>
          <w:lang w:val="en-US"/>
        </w:rPr>
        <w:t>Webasto</w:t>
      </w:r>
      <w:proofErr w:type="spellEnd"/>
      <w:r w:rsidRPr="007C656C">
        <w:rPr>
          <w:rFonts w:cs="Arial"/>
          <w:sz w:val="22"/>
          <w:szCs w:val="22"/>
          <w:lang w:val="en-US"/>
        </w:rPr>
        <w:t xml:space="preserve"> also presented BBG with the Partnership Award in recognition of its particularly good partnership. The company, one of the 100 largest international suppliers to the automotive industry, </w:t>
      </w:r>
      <w:r w:rsidR="007C656C" w:rsidRPr="007C656C">
        <w:rPr>
          <w:rFonts w:cs="Arial"/>
          <w:sz w:val="22"/>
          <w:szCs w:val="22"/>
          <w:lang w:val="en-US"/>
        </w:rPr>
        <w:t>honored</w:t>
      </w:r>
      <w:r w:rsidRPr="007C656C">
        <w:rPr>
          <w:rFonts w:cs="Arial"/>
          <w:sz w:val="22"/>
          <w:szCs w:val="22"/>
          <w:lang w:val="en-US"/>
        </w:rPr>
        <w:t xml:space="preserve"> BBG as one of five top suppliers</w:t>
      </w:r>
      <w:r w:rsidR="00D7776C" w:rsidRPr="007C656C">
        <w:rPr>
          <w:sz w:val="22"/>
          <w:szCs w:val="22"/>
          <w:lang w:val="en-US"/>
        </w:rPr>
        <w:t>.</w:t>
      </w:r>
    </w:p>
    <w:p w:rsidR="00E62A46" w:rsidRPr="007C656C" w:rsidRDefault="00E62A46" w:rsidP="00D7776C">
      <w:pPr>
        <w:spacing w:after="120" w:line="360" w:lineRule="auto"/>
        <w:rPr>
          <w:sz w:val="22"/>
          <w:szCs w:val="22"/>
          <w:lang w:val="en-US"/>
        </w:rPr>
      </w:pPr>
    </w:p>
    <w:p w:rsidR="00BC3239" w:rsidRPr="007C656C" w:rsidRDefault="00BC3239" w:rsidP="00BC3239">
      <w:pPr>
        <w:spacing w:before="120" w:after="120" w:line="360" w:lineRule="auto"/>
        <w:outlineLvl w:val="0"/>
        <w:rPr>
          <w:b/>
          <w:bCs/>
          <w:sz w:val="22"/>
          <w:szCs w:val="22"/>
          <w:lang w:val="en-US"/>
        </w:rPr>
      </w:pPr>
      <w:r w:rsidRPr="007C656C">
        <w:rPr>
          <w:b/>
          <w:bCs/>
          <w:sz w:val="22"/>
          <w:szCs w:val="22"/>
          <w:lang w:val="en-US"/>
        </w:rPr>
        <w:t>BBG’s customers are active the world over</w:t>
      </w:r>
    </w:p>
    <w:p w:rsidR="00BC3239" w:rsidRPr="007C656C" w:rsidRDefault="00BC3239" w:rsidP="00BC3239">
      <w:pPr>
        <w:spacing w:after="120" w:line="360" w:lineRule="auto"/>
        <w:rPr>
          <w:sz w:val="22"/>
          <w:szCs w:val="22"/>
          <w:lang w:val="en-US"/>
        </w:rPr>
      </w:pPr>
      <w:r w:rsidRPr="007C656C">
        <w:rPr>
          <w:sz w:val="22"/>
          <w:szCs w:val="22"/>
          <w:lang w:val="en-US"/>
        </w:rPr>
        <w:t xml:space="preserve">BBG GmbH &amp; Co. KG, a manufacturer of molds, machinery and plants, is a renowned specialist for the plastics-processing industry. In addition to end-to-end production lines, BBG designs, develops and manufactures molds for processing polyurethane (PUR), PVC, TPE and other elastomers, as well as a wide range of </w:t>
      </w:r>
      <w:proofErr w:type="spellStart"/>
      <w:r w:rsidR="00B907CB">
        <w:rPr>
          <w:sz w:val="22"/>
          <w:szCs w:val="22"/>
          <w:lang w:val="en-US"/>
        </w:rPr>
        <w:t>fibre</w:t>
      </w:r>
      <w:proofErr w:type="spellEnd"/>
      <w:r w:rsidR="00B907CB">
        <w:rPr>
          <w:sz w:val="22"/>
          <w:szCs w:val="22"/>
          <w:lang w:val="en-US"/>
        </w:rPr>
        <w:t xml:space="preserve"> </w:t>
      </w:r>
      <w:r w:rsidRPr="007C656C">
        <w:rPr>
          <w:sz w:val="22"/>
          <w:szCs w:val="22"/>
          <w:lang w:val="en-US"/>
        </w:rPr>
        <w:t>composite materials. These include production processes such as PUR-CSM (PUR-Composite Spray Molding), LFI (Long Fiber Injection), RTM (Resin Transfer Molding), SMC (Sheet Molding Compound) or GMT (Glass Mat Reinforced Thermoplastic), which are used depending on the desired properties of the final products. The company also focuses on solutions for light-weight construction, the processing of composites and the production of fiber composite components in a large number of industries.</w:t>
      </w:r>
    </w:p>
    <w:p w:rsidR="00BC3239" w:rsidRPr="007C656C" w:rsidRDefault="00BC3239" w:rsidP="00BC3239">
      <w:pPr>
        <w:spacing w:after="120" w:line="360" w:lineRule="auto"/>
        <w:rPr>
          <w:b/>
          <w:bCs/>
          <w:sz w:val="22"/>
          <w:szCs w:val="22"/>
          <w:lang w:val="en-US"/>
        </w:rPr>
      </w:pPr>
      <w:r w:rsidRPr="007C656C">
        <w:rPr>
          <w:sz w:val="22"/>
          <w:szCs w:val="22"/>
          <w:lang w:val="en-US"/>
        </w:rPr>
        <w:t xml:space="preserve">BBG, the family-owned business, which is located in </w:t>
      </w:r>
      <w:proofErr w:type="spellStart"/>
      <w:r w:rsidRPr="007C656C">
        <w:rPr>
          <w:sz w:val="22"/>
          <w:szCs w:val="22"/>
          <w:lang w:val="en-US"/>
        </w:rPr>
        <w:t>Mindelheim</w:t>
      </w:r>
      <w:proofErr w:type="spellEnd"/>
      <w:r w:rsidRPr="007C656C">
        <w:rPr>
          <w:sz w:val="22"/>
          <w:szCs w:val="22"/>
          <w:lang w:val="en-US"/>
        </w:rPr>
        <w:t>/</w:t>
      </w:r>
      <w:proofErr w:type="spellStart"/>
      <w:r w:rsidRPr="007C656C">
        <w:rPr>
          <w:sz w:val="22"/>
          <w:szCs w:val="22"/>
          <w:lang w:val="en-US"/>
        </w:rPr>
        <w:t>Allgäu</w:t>
      </w:r>
      <w:proofErr w:type="spellEnd"/>
      <w:r w:rsidRPr="007C656C">
        <w:rPr>
          <w:sz w:val="22"/>
          <w:szCs w:val="22"/>
          <w:lang w:val="en-US"/>
        </w:rPr>
        <w:t xml:space="preserve"> and is run by Hans </w:t>
      </w:r>
      <w:proofErr w:type="spellStart"/>
      <w:r w:rsidRPr="007C656C">
        <w:rPr>
          <w:sz w:val="22"/>
          <w:szCs w:val="22"/>
          <w:lang w:val="en-US"/>
        </w:rPr>
        <w:t>Brandner</w:t>
      </w:r>
      <w:proofErr w:type="spellEnd"/>
      <w:r w:rsidRPr="007C656C">
        <w:rPr>
          <w:sz w:val="22"/>
          <w:szCs w:val="22"/>
          <w:lang w:val="en-US"/>
        </w:rPr>
        <w:t>, supply their products to their customers all over the world, with the Asian market playing an important role in addition to the markets in Europe and North America.</w:t>
      </w:r>
      <w:r w:rsidRPr="007C656C">
        <w:rPr>
          <w:color w:val="FF0000"/>
          <w:sz w:val="22"/>
          <w:szCs w:val="22"/>
          <w:u w:color="FF0000"/>
          <w:lang w:val="en-US"/>
        </w:rPr>
        <w:t xml:space="preserve"> </w:t>
      </w:r>
      <w:r w:rsidRPr="007C656C">
        <w:rPr>
          <w:sz w:val="22"/>
          <w:szCs w:val="22"/>
          <w:lang w:val="en-US"/>
        </w:rPr>
        <w:t>With a headcount of 170, BBG generated global sales to the tune of EUR 27 million in 2018.</w:t>
      </w:r>
    </w:p>
    <w:p w:rsidR="00571D92" w:rsidRPr="007C656C" w:rsidRDefault="00571D92" w:rsidP="00E46BC7">
      <w:pPr>
        <w:spacing w:after="120" w:line="360" w:lineRule="auto"/>
        <w:rPr>
          <w:sz w:val="22"/>
          <w:szCs w:val="22"/>
          <w:lang w:val="en-US"/>
        </w:rPr>
      </w:pPr>
    </w:p>
    <w:p w:rsidR="00A24A8E" w:rsidRPr="007C656C" w:rsidRDefault="00423CA0" w:rsidP="00B703E7">
      <w:pPr>
        <w:spacing w:before="120" w:after="120" w:line="360" w:lineRule="auto"/>
        <w:rPr>
          <w:b/>
          <w:sz w:val="22"/>
          <w:szCs w:val="22"/>
          <w:lang w:val="en-US"/>
        </w:rPr>
      </w:pPr>
      <w:r w:rsidRPr="007C656C">
        <w:rPr>
          <w:b/>
          <w:sz w:val="22"/>
          <w:szCs w:val="22"/>
          <w:lang w:val="en-US"/>
        </w:rPr>
        <w:br w:type="column"/>
      </w:r>
      <w:r w:rsidR="00537957" w:rsidRPr="007C656C">
        <w:rPr>
          <w:b/>
          <w:sz w:val="22"/>
          <w:szCs w:val="22"/>
          <w:lang w:val="en-US"/>
        </w:rPr>
        <w:lastRenderedPageBreak/>
        <w:t>Ph</w:t>
      </w:r>
      <w:r w:rsidR="004B705F" w:rsidRPr="007C656C">
        <w:rPr>
          <w:b/>
          <w:sz w:val="22"/>
          <w:szCs w:val="22"/>
          <w:lang w:val="en-US"/>
        </w:rPr>
        <w:t>oto</w:t>
      </w:r>
      <w:r w:rsidR="006B4DDB" w:rsidRPr="007C656C">
        <w:rPr>
          <w:b/>
          <w:sz w:val="22"/>
          <w:szCs w:val="22"/>
          <w:lang w:val="en-US"/>
        </w:rPr>
        <w:t>s</w:t>
      </w:r>
      <w:r w:rsidR="005B10F6" w:rsidRPr="007C656C">
        <w:rPr>
          <w:b/>
          <w:sz w:val="22"/>
          <w:szCs w:val="22"/>
          <w:lang w:val="en-US"/>
        </w:rPr>
        <w:t xml:space="preserve">: </w:t>
      </w:r>
    </w:p>
    <w:p w:rsidR="00E07552" w:rsidRPr="007C656C" w:rsidRDefault="00E07552" w:rsidP="00B703E7">
      <w:pPr>
        <w:spacing w:before="120" w:after="120" w:line="360" w:lineRule="auto"/>
        <w:rPr>
          <w:color w:val="FF0000"/>
          <w:sz w:val="22"/>
          <w:szCs w:val="22"/>
          <w:lang w:val="en-US"/>
        </w:rPr>
      </w:pPr>
      <w:r w:rsidRPr="007C656C">
        <w:rPr>
          <w:noProof/>
          <w:color w:val="FF0000"/>
          <w:sz w:val="22"/>
          <w:szCs w:val="22"/>
        </w:rPr>
        <w:drawing>
          <wp:inline distT="0" distB="0" distL="0" distR="0">
            <wp:extent cx="4842033" cy="2688167"/>
            <wp:effectExtent l="12700" t="12700" r="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otshop_54324655.jpg"/>
                    <pic:cNvPicPr/>
                  </pic:nvPicPr>
                  <pic:blipFill>
                    <a:blip r:embed="rId8" cstate="email">
                      <a:extLst>
                        <a:ext uri="{28A0092B-C50C-407E-A947-70E740481C1C}">
                          <a14:useLocalDpi xmlns:a14="http://schemas.microsoft.com/office/drawing/2010/main"/>
                        </a:ext>
                      </a:extLst>
                    </a:blip>
                    <a:stretch>
                      <a:fillRect/>
                    </a:stretch>
                  </pic:blipFill>
                  <pic:spPr>
                    <a:xfrm>
                      <a:off x="0" y="0"/>
                      <a:ext cx="4853546" cy="2694559"/>
                    </a:xfrm>
                    <a:prstGeom prst="rect">
                      <a:avLst/>
                    </a:prstGeom>
                    <a:ln>
                      <a:solidFill>
                        <a:schemeClr val="accent1"/>
                      </a:solidFill>
                    </a:ln>
                  </pic:spPr>
                </pic:pic>
              </a:graphicData>
            </a:graphic>
          </wp:inline>
        </w:drawing>
      </w:r>
    </w:p>
    <w:p w:rsidR="006B4DDB" w:rsidRPr="007C656C" w:rsidRDefault="00537957" w:rsidP="00B703E7">
      <w:pPr>
        <w:spacing w:before="120" w:after="120" w:line="360" w:lineRule="auto"/>
        <w:rPr>
          <w:sz w:val="22"/>
          <w:szCs w:val="22"/>
          <w:lang w:val="en-US"/>
        </w:rPr>
      </w:pPr>
      <w:r w:rsidRPr="007C656C">
        <w:rPr>
          <w:sz w:val="22"/>
          <w:szCs w:val="22"/>
          <w:lang w:val="en-US"/>
        </w:rPr>
        <w:t>Ph</w:t>
      </w:r>
      <w:r w:rsidR="006B4DDB" w:rsidRPr="007C656C">
        <w:rPr>
          <w:sz w:val="22"/>
          <w:szCs w:val="22"/>
          <w:lang w:val="en-US"/>
        </w:rPr>
        <w:t>oto 1:</w:t>
      </w:r>
    </w:p>
    <w:p w:rsidR="0088431B" w:rsidRDefault="00537957" w:rsidP="00B703E7">
      <w:pPr>
        <w:spacing w:before="120" w:after="120" w:line="360" w:lineRule="auto"/>
        <w:rPr>
          <w:sz w:val="22"/>
          <w:szCs w:val="22"/>
          <w:lang w:val="en-US"/>
        </w:rPr>
      </w:pPr>
      <w:r w:rsidRPr="007C656C">
        <w:rPr>
          <w:sz w:val="22"/>
          <w:szCs w:val="22"/>
          <w:lang w:val="en-US"/>
        </w:rPr>
        <w:t>In the automotive industry, the trend is towards ever larger one-piece panoram</w:t>
      </w:r>
      <w:r w:rsidR="00721D24" w:rsidRPr="007C656C">
        <w:rPr>
          <w:sz w:val="22"/>
          <w:szCs w:val="22"/>
          <w:lang w:val="en-US"/>
        </w:rPr>
        <w:t>ic sun</w:t>
      </w:r>
      <w:r w:rsidRPr="007C656C">
        <w:rPr>
          <w:sz w:val="22"/>
          <w:szCs w:val="22"/>
          <w:lang w:val="en-US"/>
        </w:rPr>
        <w:t>roofs. (Ph</w:t>
      </w:r>
      <w:r w:rsidR="0088431B" w:rsidRPr="007C656C">
        <w:rPr>
          <w:sz w:val="22"/>
          <w:szCs w:val="22"/>
          <w:lang w:val="en-US"/>
        </w:rPr>
        <w:t xml:space="preserve">oto: </w:t>
      </w:r>
      <w:r w:rsidR="00D66164" w:rsidRPr="00E620FE">
        <w:rPr>
          <w:lang w:val="en-US"/>
        </w:rPr>
        <w:t xml:space="preserve">© </w:t>
      </w:r>
      <w:proofErr w:type="spellStart"/>
      <w:r w:rsidR="00D66164" w:rsidRPr="007C656C">
        <w:rPr>
          <w:lang w:val="en-US"/>
        </w:rPr>
        <w:t>Vladimiroquai</w:t>
      </w:r>
      <w:proofErr w:type="spellEnd"/>
      <w:r w:rsidR="00D66164" w:rsidRPr="007C656C">
        <w:rPr>
          <w:lang w:val="en-US"/>
        </w:rPr>
        <w:t xml:space="preserve"> </w:t>
      </w:r>
      <w:r w:rsidR="00D66164" w:rsidRPr="007C656C">
        <w:rPr>
          <w:sz w:val="22"/>
          <w:szCs w:val="22"/>
          <w:lang w:val="en-US"/>
        </w:rPr>
        <w:t>/ Shotshop.com</w:t>
      </w:r>
      <w:r w:rsidR="0088431B" w:rsidRPr="007C656C">
        <w:rPr>
          <w:sz w:val="22"/>
          <w:szCs w:val="22"/>
          <w:lang w:val="en-US"/>
        </w:rPr>
        <w:t>).</w:t>
      </w:r>
    </w:p>
    <w:p w:rsidR="008E0A17" w:rsidRDefault="008E0A17" w:rsidP="00B703E7">
      <w:pPr>
        <w:spacing w:before="120" w:after="120" w:line="360" w:lineRule="auto"/>
        <w:rPr>
          <w:sz w:val="22"/>
          <w:szCs w:val="22"/>
          <w:lang w:val="en-US"/>
        </w:rPr>
      </w:pPr>
    </w:p>
    <w:p w:rsidR="008E0A17" w:rsidRDefault="008E0A17" w:rsidP="00B703E7">
      <w:pPr>
        <w:spacing w:before="120" w:after="120" w:line="360" w:lineRule="auto"/>
        <w:rPr>
          <w:sz w:val="22"/>
          <w:szCs w:val="22"/>
          <w:lang w:val="en-US"/>
        </w:rPr>
      </w:pPr>
    </w:p>
    <w:p w:rsidR="008E0A17" w:rsidRPr="007C656C" w:rsidRDefault="008E0A17" w:rsidP="00B703E7">
      <w:pPr>
        <w:spacing w:before="120" w:after="120" w:line="360" w:lineRule="auto"/>
        <w:rPr>
          <w:sz w:val="22"/>
          <w:szCs w:val="22"/>
          <w:lang w:val="en-US"/>
        </w:rPr>
      </w:pPr>
    </w:p>
    <w:p w:rsidR="00E07552" w:rsidRPr="007C656C" w:rsidRDefault="008E0A17" w:rsidP="006B4DDB">
      <w:pPr>
        <w:spacing w:before="120" w:after="120" w:line="360" w:lineRule="auto"/>
        <w:rPr>
          <w:sz w:val="22"/>
          <w:szCs w:val="22"/>
          <w:lang w:val="en-US"/>
        </w:rPr>
      </w:pPr>
      <w:bookmarkStart w:id="2" w:name="_GoBack"/>
      <w:r>
        <w:rPr>
          <w:noProof/>
          <w:sz w:val="22"/>
          <w:szCs w:val="22"/>
          <w:lang w:val="en-US"/>
        </w:rPr>
        <w:lastRenderedPageBreak/>
        <w:drawing>
          <wp:inline distT="0" distB="0" distL="0" distR="0">
            <wp:extent cx="4809067" cy="4690108"/>
            <wp:effectExtent l="0" t="0" r="0" b="0"/>
            <wp:docPr id="4" name="Grafik 4" descr="Ein Bild, das drinnen, Bod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PI_GJ_2018_Foto_2.jpg"/>
                    <pic:cNvPicPr/>
                  </pic:nvPicPr>
                  <pic:blipFill>
                    <a:blip r:embed="rId9" cstate="email">
                      <a:extLst>
                        <a:ext uri="{28A0092B-C50C-407E-A947-70E740481C1C}">
                          <a14:useLocalDpi xmlns:a14="http://schemas.microsoft.com/office/drawing/2010/main"/>
                        </a:ext>
                      </a:extLst>
                    </a:blip>
                    <a:stretch>
                      <a:fillRect/>
                    </a:stretch>
                  </pic:blipFill>
                  <pic:spPr>
                    <a:xfrm>
                      <a:off x="0" y="0"/>
                      <a:ext cx="4814025" cy="4694944"/>
                    </a:xfrm>
                    <a:prstGeom prst="rect">
                      <a:avLst/>
                    </a:prstGeom>
                  </pic:spPr>
                </pic:pic>
              </a:graphicData>
            </a:graphic>
          </wp:inline>
        </w:drawing>
      </w:r>
      <w:bookmarkEnd w:id="2"/>
    </w:p>
    <w:p w:rsidR="006B4DDB" w:rsidRPr="007C656C" w:rsidRDefault="00537957" w:rsidP="006B4DDB">
      <w:pPr>
        <w:spacing w:before="120" w:after="120" w:line="360" w:lineRule="auto"/>
        <w:rPr>
          <w:sz w:val="22"/>
          <w:szCs w:val="22"/>
          <w:lang w:val="en-US"/>
        </w:rPr>
      </w:pPr>
      <w:r w:rsidRPr="007C656C">
        <w:rPr>
          <w:sz w:val="22"/>
          <w:szCs w:val="22"/>
          <w:lang w:val="en-US"/>
        </w:rPr>
        <w:t>Ph</w:t>
      </w:r>
      <w:r w:rsidR="006B4DDB" w:rsidRPr="007C656C">
        <w:rPr>
          <w:sz w:val="22"/>
          <w:szCs w:val="22"/>
          <w:lang w:val="en-US"/>
        </w:rPr>
        <w:t>oto 2:</w:t>
      </w:r>
    </w:p>
    <w:p w:rsidR="006B4DDB" w:rsidRPr="007C656C" w:rsidRDefault="00537957" w:rsidP="006B4DDB">
      <w:pPr>
        <w:spacing w:before="120" w:after="120" w:line="360" w:lineRule="auto"/>
        <w:rPr>
          <w:sz w:val="22"/>
          <w:szCs w:val="22"/>
          <w:lang w:val="en-US"/>
        </w:rPr>
      </w:pPr>
      <w:r w:rsidRPr="007C656C">
        <w:rPr>
          <w:bCs/>
          <w:sz w:val="22"/>
          <w:szCs w:val="22"/>
          <w:lang w:val="en-US"/>
        </w:rPr>
        <w:t xml:space="preserve">In addition to </w:t>
      </w:r>
      <w:r w:rsidR="00474A87">
        <w:rPr>
          <w:bCs/>
          <w:sz w:val="22"/>
          <w:szCs w:val="22"/>
          <w:lang w:val="en-US"/>
        </w:rPr>
        <w:t xml:space="preserve">the </w:t>
      </w:r>
      <w:r w:rsidRPr="007C656C">
        <w:rPr>
          <w:bCs/>
          <w:sz w:val="22"/>
          <w:szCs w:val="22"/>
          <w:lang w:val="en-US"/>
        </w:rPr>
        <w:t xml:space="preserve">standard models of the BBG </w:t>
      </w:r>
      <w:r w:rsidR="008D2C75">
        <w:rPr>
          <w:bCs/>
          <w:sz w:val="22"/>
          <w:szCs w:val="22"/>
          <w:lang w:val="en-US"/>
        </w:rPr>
        <w:t>mold</w:t>
      </w:r>
      <w:r w:rsidRPr="007C656C">
        <w:rPr>
          <w:bCs/>
          <w:sz w:val="22"/>
          <w:szCs w:val="22"/>
          <w:lang w:val="en-US"/>
        </w:rPr>
        <w:t xml:space="preserve"> carrier systems, </w:t>
      </w:r>
      <w:r w:rsidR="00B907CB">
        <w:rPr>
          <w:bCs/>
          <w:sz w:val="22"/>
          <w:szCs w:val="22"/>
          <w:lang w:val="en-US"/>
        </w:rPr>
        <w:t>end-to-end</w:t>
      </w:r>
      <w:r w:rsidRPr="007C656C">
        <w:rPr>
          <w:bCs/>
          <w:sz w:val="22"/>
          <w:szCs w:val="22"/>
          <w:lang w:val="en-US"/>
        </w:rPr>
        <w:t xml:space="preserve"> systems including extraction cabins and </w:t>
      </w:r>
      <w:r w:rsidR="008D2C75">
        <w:rPr>
          <w:bCs/>
          <w:sz w:val="22"/>
          <w:szCs w:val="22"/>
          <w:lang w:val="en-US"/>
        </w:rPr>
        <w:t>mold</w:t>
      </w:r>
      <w:r w:rsidRPr="007C656C">
        <w:rPr>
          <w:bCs/>
          <w:sz w:val="22"/>
          <w:szCs w:val="22"/>
          <w:lang w:val="en-US"/>
        </w:rPr>
        <w:t xml:space="preserve"> changing systems sold well in 2018 (Photo: BBG GmbH &amp; Co. KG).</w:t>
      </w:r>
    </w:p>
    <w:p w:rsidR="001963D4" w:rsidRPr="007C656C" w:rsidRDefault="001963D4" w:rsidP="001963D4">
      <w:pPr>
        <w:spacing w:after="120" w:line="360" w:lineRule="auto"/>
        <w:rPr>
          <w:b/>
          <w:sz w:val="22"/>
          <w:szCs w:val="22"/>
          <w:lang w:val="en-US"/>
        </w:rPr>
      </w:pPr>
    </w:p>
    <w:p w:rsidR="001963D4" w:rsidRPr="007C656C" w:rsidRDefault="001963D4" w:rsidP="001963D4">
      <w:pPr>
        <w:widowControl w:val="0"/>
        <w:autoSpaceDE w:val="0"/>
        <w:autoSpaceDN w:val="0"/>
        <w:adjustRightInd w:val="0"/>
        <w:spacing w:after="120" w:line="360" w:lineRule="auto"/>
        <w:rPr>
          <w:rFonts w:cs="Arial"/>
          <w:b/>
          <w:sz w:val="22"/>
          <w:szCs w:val="22"/>
          <w:lang w:val="en-US"/>
        </w:rPr>
      </w:pPr>
      <w:r w:rsidRPr="007C656C">
        <w:rPr>
          <w:b/>
          <w:bCs/>
          <w:sz w:val="22"/>
          <w:szCs w:val="22"/>
          <w:lang w:val="en-US"/>
        </w:rPr>
        <w:t>Please visit</w:t>
      </w:r>
      <w:r w:rsidRPr="007C656C">
        <w:rPr>
          <w:rFonts w:cs="Arial"/>
          <w:b/>
          <w:sz w:val="22"/>
          <w:szCs w:val="22"/>
          <w:lang w:val="en-US"/>
        </w:rPr>
        <w:t xml:space="preserve"> </w:t>
      </w:r>
      <w:hyperlink r:id="rId10" w:history="1">
        <w:r w:rsidR="008E0A17" w:rsidRPr="00040914">
          <w:rPr>
            <w:rStyle w:val="Hyperlink"/>
            <w:b/>
            <w:bCs/>
            <w:sz w:val="22"/>
            <w:szCs w:val="22"/>
            <w:lang w:val="en-US"/>
          </w:rPr>
          <w:t>https://www.auchkomm.com/aktuellepressetexte#PI_281</w:t>
        </w:r>
      </w:hyperlink>
      <w:r w:rsidR="008E0A17">
        <w:rPr>
          <w:b/>
          <w:bCs/>
          <w:sz w:val="22"/>
          <w:szCs w:val="22"/>
          <w:lang w:val="en-US"/>
        </w:rPr>
        <w:t xml:space="preserve"> </w:t>
      </w:r>
      <w:r w:rsidRPr="007C656C">
        <w:rPr>
          <w:b/>
          <w:bCs/>
          <w:sz w:val="22"/>
          <w:szCs w:val="22"/>
          <w:lang w:val="en-US"/>
        </w:rPr>
        <w:t>for a download of the press release (Word document) and print-quality photos.</w:t>
      </w:r>
    </w:p>
    <w:p w:rsidR="001963D4" w:rsidRPr="007C656C" w:rsidRDefault="001963D4" w:rsidP="001963D4">
      <w:pPr>
        <w:tabs>
          <w:tab w:val="left" w:pos="2160"/>
        </w:tabs>
        <w:spacing w:after="120" w:line="360" w:lineRule="auto"/>
        <w:rPr>
          <w:rFonts w:cs="Arial"/>
          <w:sz w:val="22"/>
          <w:szCs w:val="22"/>
          <w:lang w:val="en-US"/>
        </w:rPr>
      </w:pPr>
    </w:p>
    <w:p w:rsidR="001963D4" w:rsidRPr="007C656C" w:rsidRDefault="001963D4" w:rsidP="001963D4">
      <w:pPr>
        <w:pBdr>
          <w:top w:val="single" w:sz="4" w:space="0" w:color="000000"/>
        </w:pBdr>
        <w:spacing w:after="120"/>
        <w:outlineLvl w:val="0"/>
        <w:rPr>
          <w:rStyle w:val="Ohne"/>
          <w:b/>
          <w:bCs/>
          <w:sz w:val="22"/>
          <w:szCs w:val="22"/>
          <w:lang w:val="en-US"/>
        </w:rPr>
      </w:pPr>
      <w:r w:rsidRPr="007C656C">
        <w:rPr>
          <w:rStyle w:val="Ohne"/>
          <w:b/>
          <w:bCs/>
          <w:sz w:val="22"/>
          <w:szCs w:val="22"/>
          <w:lang w:val="en-US"/>
        </w:rPr>
        <w:t>Contact:</w:t>
      </w:r>
    </w:p>
    <w:p w:rsidR="001963D4" w:rsidRPr="007C656C" w:rsidRDefault="001963D4" w:rsidP="001963D4">
      <w:pPr>
        <w:spacing w:after="120" w:line="360" w:lineRule="auto"/>
        <w:rPr>
          <w:sz w:val="22"/>
          <w:szCs w:val="22"/>
          <w:lang w:val="en-US"/>
        </w:rPr>
      </w:pPr>
      <w:r w:rsidRPr="007C656C">
        <w:rPr>
          <w:rStyle w:val="Ohne"/>
          <w:sz w:val="22"/>
          <w:szCs w:val="22"/>
          <w:lang w:val="en-US"/>
        </w:rPr>
        <w:t>BBG GmbH &amp; Co. KG, Martina Barton, Phone +</w:t>
      </w:r>
      <w:proofErr w:type="gramStart"/>
      <w:r w:rsidRPr="007C656C">
        <w:rPr>
          <w:rStyle w:val="Ohne"/>
          <w:sz w:val="22"/>
          <w:szCs w:val="22"/>
          <w:lang w:val="en-US"/>
        </w:rPr>
        <w:t>49.(</w:t>
      </w:r>
      <w:proofErr w:type="gramEnd"/>
      <w:r w:rsidRPr="007C656C">
        <w:rPr>
          <w:rStyle w:val="Ohne"/>
          <w:sz w:val="22"/>
          <w:szCs w:val="22"/>
          <w:lang w:val="en-US"/>
        </w:rPr>
        <w:t>0)8261 7633-23, E-mail</w:t>
      </w:r>
      <w:r w:rsidRPr="007C656C">
        <w:rPr>
          <w:sz w:val="22"/>
          <w:szCs w:val="22"/>
          <w:lang w:val="en-US"/>
        </w:rPr>
        <w:t xml:space="preserve">: </w:t>
      </w:r>
      <w:hyperlink r:id="rId11" w:history="1">
        <w:r w:rsidRPr="007C656C">
          <w:rPr>
            <w:rStyle w:val="Hyperlink"/>
            <w:sz w:val="22"/>
            <w:szCs w:val="22"/>
            <w:lang w:val="en-US"/>
          </w:rPr>
          <w:t>martina.barton@bbg-mbh.com</w:t>
        </w:r>
      </w:hyperlink>
      <w:r w:rsidRPr="007C656C">
        <w:rPr>
          <w:sz w:val="22"/>
          <w:szCs w:val="22"/>
          <w:lang w:val="en-US"/>
        </w:rPr>
        <w:t>.</w:t>
      </w:r>
    </w:p>
    <w:p w:rsidR="001963D4" w:rsidRPr="007C656C" w:rsidRDefault="001963D4" w:rsidP="001963D4">
      <w:pPr>
        <w:spacing w:after="120" w:line="360" w:lineRule="auto"/>
        <w:rPr>
          <w:sz w:val="22"/>
          <w:szCs w:val="22"/>
          <w:lang w:val="en-US"/>
        </w:rPr>
      </w:pPr>
      <w:r w:rsidRPr="007C656C">
        <w:rPr>
          <w:rStyle w:val="Ohne"/>
          <w:sz w:val="22"/>
          <w:szCs w:val="22"/>
          <w:lang w:val="en-US"/>
        </w:rPr>
        <w:t xml:space="preserve">Please visit </w:t>
      </w:r>
      <w:hyperlink r:id="rId12" w:history="1">
        <w:r w:rsidRPr="007C656C">
          <w:rPr>
            <w:rStyle w:val="Hyperlink"/>
            <w:sz w:val="22"/>
            <w:szCs w:val="22"/>
            <w:lang w:val="en-US"/>
          </w:rPr>
          <w:t>www.bbg-mbh.com</w:t>
        </w:r>
      </w:hyperlink>
      <w:r w:rsidRPr="007C656C">
        <w:rPr>
          <w:sz w:val="22"/>
          <w:szCs w:val="22"/>
          <w:lang w:val="en-US"/>
        </w:rPr>
        <w:t xml:space="preserve"> </w:t>
      </w:r>
      <w:r w:rsidRPr="007C656C">
        <w:rPr>
          <w:rStyle w:val="Ohne"/>
          <w:sz w:val="22"/>
          <w:szCs w:val="22"/>
          <w:lang w:val="en-US"/>
        </w:rPr>
        <w:t>for further</w:t>
      </w:r>
      <w:r w:rsidRPr="007C656C">
        <w:rPr>
          <w:rStyle w:val="Ohne"/>
          <w:b/>
          <w:bCs/>
          <w:sz w:val="22"/>
          <w:szCs w:val="22"/>
          <w:lang w:val="en-US"/>
        </w:rPr>
        <w:t xml:space="preserve"> information.</w:t>
      </w:r>
    </w:p>
    <w:p w:rsidR="001963D4" w:rsidRPr="007C656C" w:rsidRDefault="001963D4" w:rsidP="001963D4">
      <w:pPr>
        <w:spacing w:before="120" w:after="120"/>
        <w:outlineLvl w:val="0"/>
        <w:rPr>
          <w:rStyle w:val="Ohne"/>
          <w:b/>
          <w:bCs/>
          <w:sz w:val="22"/>
          <w:szCs w:val="22"/>
          <w:lang w:val="en-US"/>
        </w:rPr>
      </w:pPr>
      <w:r w:rsidRPr="007C656C">
        <w:rPr>
          <w:rStyle w:val="Ohne"/>
          <w:b/>
          <w:bCs/>
          <w:sz w:val="22"/>
          <w:szCs w:val="22"/>
          <w:lang w:val="en-US"/>
        </w:rPr>
        <w:t>Please send a specimen copy to:</w:t>
      </w:r>
    </w:p>
    <w:p w:rsidR="001963D4" w:rsidRPr="007C656C" w:rsidRDefault="001963D4" w:rsidP="001963D4">
      <w:pPr>
        <w:spacing w:after="120" w:line="360" w:lineRule="auto"/>
        <w:rPr>
          <w:sz w:val="22"/>
          <w:szCs w:val="22"/>
          <w:lang w:val="en-US"/>
        </w:rPr>
      </w:pPr>
      <w:r w:rsidRPr="00474A87">
        <w:rPr>
          <w:rStyle w:val="Ohne"/>
          <w:sz w:val="22"/>
          <w:szCs w:val="22"/>
        </w:rPr>
        <w:t xml:space="preserve">auchkomm Unternehmenskommunikation, F. Stephan Auch, Gleißbühlstr. </w:t>
      </w:r>
      <w:r w:rsidRPr="007C656C">
        <w:rPr>
          <w:rStyle w:val="Ohne"/>
          <w:sz w:val="22"/>
          <w:szCs w:val="22"/>
          <w:lang w:val="en-US"/>
        </w:rPr>
        <w:t xml:space="preserve">16, </w:t>
      </w:r>
      <w:r w:rsidR="00AF2F7F">
        <w:rPr>
          <w:rStyle w:val="Ohne"/>
          <w:sz w:val="22"/>
          <w:szCs w:val="22"/>
          <w:lang w:val="en-US"/>
        </w:rPr>
        <w:t>D-</w:t>
      </w:r>
      <w:r w:rsidRPr="007C656C">
        <w:rPr>
          <w:rStyle w:val="Ohne"/>
          <w:sz w:val="22"/>
          <w:szCs w:val="22"/>
          <w:lang w:val="en-US"/>
        </w:rPr>
        <w:t>90402 Nuremberg</w:t>
      </w:r>
      <w:r w:rsidRPr="007C656C">
        <w:rPr>
          <w:sz w:val="22"/>
          <w:szCs w:val="22"/>
          <w:lang w:val="en-US"/>
        </w:rPr>
        <w:t>,</w:t>
      </w:r>
      <w:r w:rsidR="00AF2F7F">
        <w:rPr>
          <w:sz w:val="22"/>
          <w:szCs w:val="22"/>
          <w:lang w:val="en-US"/>
        </w:rPr>
        <w:t xml:space="preserve"> </w:t>
      </w:r>
      <w:hyperlink r:id="rId13" w:history="1">
        <w:r w:rsidR="00AF2F7F" w:rsidRPr="00040914">
          <w:rPr>
            <w:rStyle w:val="Hyperlink"/>
            <w:sz w:val="22"/>
            <w:szCs w:val="22"/>
            <w:lang w:val="en-US"/>
          </w:rPr>
          <w:t>fsa@auchkomm.de</w:t>
        </w:r>
      </w:hyperlink>
      <w:r w:rsidR="00AF2F7F">
        <w:rPr>
          <w:sz w:val="22"/>
          <w:szCs w:val="22"/>
          <w:lang w:val="en-US"/>
        </w:rPr>
        <w:t xml:space="preserve">, </w:t>
      </w:r>
      <w:hyperlink r:id="rId14" w:history="1">
        <w:r w:rsidR="00733671" w:rsidRPr="00040914">
          <w:rPr>
            <w:rStyle w:val="Hyperlink"/>
            <w:sz w:val="22"/>
            <w:szCs w:val="22"/>
            <w:lang w:val="en-US"/>
          </w:rPr>
          <w:t>www.auchkomm.de</w:t>
        </w:r>
      </w:hyperlink>
      <w:r w:rsidRPr="007C656C">
        <w:rPr>
          <w:sz w:val="22"/>
          <w:szCs w:val="22"/>
          <w:lang w:val="en-US"/>
        </w:rPr>
        <w:t xml:space="preserve">. </w:t>
      </w:r>
    </w:p>
    <w:p w:rsidR="001963D4" w:rsidRPr="007C656C" w:rsidRDefault="001963D4" w:rsidP="00131914">
      <w:pPr>
        <w:spacing w:after="120" w:line="360" w:lineRule="auto"/>
        <w:rPr>
          <w:b/>
          <w:sz w:val="22"/>
          <w:szCs w:val="22"/>
          <w:lang w:val="en-US"/>
        </w:rPr>
      </w:pPr>
    </w:p>
    <w:sectPr w:rsidR="001963D4" w:rsidRPr="007C656C" w:rsidSect="00B62DAE">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2BA" w:rsidRDefault="00B702BA">
      <w:r>
        <w:separator/>
      </w:r>
    </w:p>
  </w:endnote>
  <w:endnote w:type="continuationSeparator" w:id="0">
    <w:p w:rsidR="00B702BA" w:rsidRDefault="00B70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77" w:rsidRDefault="00A02B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77" w:rsidRDefault="00A02B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77" w:rsidRDefault="00A02B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2BA" w:rsidRDefault="00B702BA">
      <w:r>
        <w:separator/>
      </w:r>
    </w:p>
  </w:footnote>
  <w:footnote w:type="continuationSeparator" w:id="0">
    <w:p w:rsidR="00B702BA" w:rsidRDefault="00B70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77" w:rsidRDefault="00A02B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77" w:rsidRDefault="00A02B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77" w:rsidRDefault="00A02B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0F50"/>
    <w:rsid w:val="000049F1"/>
    <w:rsid w:val="000058EF"/>
    <w:rsid w:val="00005945"/>
    <w:rsid w:val="000144D6"/>
    <w:rsid w:val="000147BC"/>
    <w:rsid w:val="000152D5"/>
    <w:rsid w:val="00020DCB"/>
    <w:rsid w:val="0002588B"/>
    <w:rsid w:val="0002636D"/>
    <w:rsid w:val="000265D8"/>
    <w:rsid w:val="00033601"/>
    <w:rsid w:val="00035468"/>
    <w:rsid w:val="00041F8A"/>
    <w:rsid w:val="000421E6"/>
    <w:rsid w:val="000422C4"/>
    <w:rsid w:val="00044B34"/>
    <w:rsid w:val="000464EF"/>
    <w:rsid w:val="0005223D"/>
    <w:rsid w:val="00052F05"/>
    <w:rsid w:val="00054BB8"/>
    <w:rsid w:val="00054CA9"/>
    <w:rsid w:val="0005541C"/>
    <w:rsid w:val="0005595B"/>
    <w:rsid w:val="00055FE9"/>
    <w:rsid w:val="000562E0"/>
    <w:rsid w:val="00057117"/>
    <w:rsid w:val="0005763E"/>
    <w:rsid w:val="00064809"/>
    <w:rsid w:val="00066AEC"/>
    <w:rsid w:val="000741FD"/>
    <w:rsid w:val="00080E2E"/>
    <w:rsid w:val="00083940"/>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5160"/>
    <w:rsid w:val="00103BC0"/>
    <w:rsid w:val="00105851"/>
    <w:rsid w:val="0010733B"/>
    <w:rsid w:val="0011142F"/>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E34"/>
    <w:rsid w:val="00163E7B"/>
    <w:rsid w:val="00172F53"/>
    <w:rsid w:val="00181945"/>
    <w:rsid w:val="00181F4B"/>
    <w:rsid w:val="00183E58"/>
    <w:rsid w:val="001853C3"/>
    <w:rsid w:val="001869AE"/>
    <w:rsid w:val="00191641"/>
    <w:rsid w:val="001938A2"/>
    <w:rsid w:val="00193E6C"/>
    <w:rsid w:val="00195FDB"/>
    <w:rsid w:val="001963D4"/>
    <w:rsid w:val="00196B5C"/>
    <w:rsid w:val="0019766E"/>
    <w:rsid w:val="001A2714"/>
    <w:rsid w:val="001A3A45"/>
    <w:rsid w:val="001A4A01"/>
    <w:rsid w:val="001A7F4C"/>
    <w:rsid w:val="001B1F70"/>
    <w:rsid w:val="001B3DE2"/>
    <w:rsid w:val="001B4855"/>
    <w:rsid w:val="001C4A91"/>
    <w:rsid w:val="001C6A52"/>
    <w:rsid w:val="001C6EE0"/>
    <w:rsid w:val="001D2BEC"/>
    <w:rsid w:val="001E03B0"/>
    <w:rsid w:val="001E0A0A"/>
    <w:rsid w:val="001E1487"/>
    <w:rsid w:val="001E4EFC"/>
    <w:rsid w:val="001E69F9"/>
    <w:rsid w:val="001F7B4A"/>
    <w:rsid w:val="001F7BB9"/>
    <w:rsid w:val="001F7DA3"/>
    <w:rsid w:val="00201F06"/>
    <w:rsid w:val="00204532"/>
    <w:rsid w:val="0020536E"/>
    <w:rsid w:val="002114E7"/>
    <w:rsid w:val="0021370C"/>
    <w:rsid w:val="0021447A"/>
    <w:rsid w:val="002150A6"/>
    <w:rsid w:val="00220498"/>
    <w:rsid w:val="00220A0A"/>
    <w:rsid w:val="002212BE"/>
    <w:rsid w:val="002213EB"/>
    <w:rsid w:val="00224CDC"/>
    <w:rsid w:val="00233A37"/>
    <w:rsid w:val="00234AB0"/>
    <w:rsid w:val="002356E2"/>
    <w:rsid w:val="0023738C"/>
    <w:rsid w:val="002375C2"/>
    <w:rsid w:val="00255822"/>
    <w:rsid w:val="0025701E"/>
    <w:rsid w:val="00262031"/>
    <w:rsid w:val="00262B7B"/>
    <w:rsid w:val="0026425C"/>
    <w:rsid w:val="002663AE"/>
    <w:rsid w:val="002664D1"/>
    <w:rsid w:val="00272DFE"/>
    <w:rsid w:val="002758F8"/>
    <w:rsid w:val="0027591C"/>
    <w:rsid w:val="00282989"/>
    <w:rsid w:val="0028349A"/>
    <w:rsid w:val="002841BA"/>
    <w:rsid w:val="00285E24"/>
    <w:rsid w:val="002879E8"/>
    <w:rsid w:val="00287D3A"/>
    <w:rsid w:val="00294B8C"/>
    <w:rsid w:val="00295DEA"/>
    <w:rsid w:val="002B03E5"/>
    <w:rsid w:val="002B29B7"/>
    <w:rsid w:val="002B2B8C"/>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5126"/>
    <w:rsid w:val="002E74BB"/>
    <w:rsid w:val="002F163B"/>
    <w:rsid w:val="002F1820"/>
    <w:rsid w:val="002F18EA"/>
    <w:rsid w:val="002F238C"/>
    <w:rsid w:val="002F3694"/>
    <w:rsid w:val="002F36E5"/>
    <w:rsid w:val="002F3AFF"/>
    <w:rsid w:val="002F422C"/>
    <w:rsid w:val="002F5671"/>
    <w:rsid w:val="002F71B7"/>
    <w:rsid w:val="00301F9F"/>
    <w:rsid w:val="00302D92"/>
    <w:rsid w:val="00305E99"/>
    <w:rsid w:val="00313BD3"/>
    <w:rsid w:val="003204F0"/>
    <w:rsid w:val="00321CA0"/>
    <w:rsid w:val="00322413"/>
    <w:rsid w:val="003224F8"/>
    <w:rsid w:val="00324560"/>
    <w:rsid w:val="00327E1F"/>
    <w:rsid w:val="00331D7C"/>
    <w:rsid w:val="003359B5"/>
    <w:rsid w:val="00336932"/>
    <w:rsid w:val="00343697"/>
    <w:rsid w:val="0034480C"/>
    <w:rsid w:val="00344FC1"/>
    <w:rsid w:val="00351007"/>
    <w:rsid w:val="00353A9E"/>
    <w:rsid w:val="003554C9"/>
    <w:rsid w:val="0035742A"/>
    <w:rsid w:val="00357BF6"/>
    <w:rsid w:val="0036171B"/>
    <w:rsid w:val="00364ED3"/>
    <w:rsid w:val="003654B5"/>
    <w:rsid w:val="00370656"/>
    <w:rsid w:val="003755FE"/>
    <w:rsid w:val="00376146"/>
    <w:rsid w:val="00377B58"/>
    <w:rsid w:val="00385E24"/>
    <w:rsid w:val="00386199"/>
    <w:rsid w:val="0039137D"/>
    <w:rsid w:val="003917C9"/>
    <w:rsid w:val="003933EE"/>
    <w:rsid w:val="00394144"/>
    <w:rsid w:val="00397380"/>
    <w:rsid w:val="003A10BE"/>
    <w:rsid w:val="003A25F1"/>
    <w:rsid w:val="003A2CF2"/>
    <w:rsid w:val="003A7A5F"/>
    <w:rsid w:val="003B09EB"/>
    <w:rsid w:val="003B0ECE"/>
    <w:rsid w:val="003B189F"/>
    <w:rsid w:val="003B217E"/>
    <w:rsid w:val="003C20D5"/>
    <w:rsid w:val="003C38F4"/>
    <w:rsid w:val="003C3AA8"/>
    <w:rsid w:val="003D1FD9"/>
    <w:rsid w:val="003D2618"/>
    <w:rsid w:val="003D5A7B"/>
    <w:rsid w:val="003E3820"/>
    <w:rsid w:val="003E3C5C"/>
    <w:rsid w:val="003E45D1"/>
    <w:rsid w:val="003E71B1"/>
    <w:rsid w:val="003E7E60"/>
    <w:rsid w:val="003F117D"/>
    <w:rsid w:val="003F1CB0"/>
    <w:rsid w:val="003F32AB"/>
    <w:rsid w:val="003F47BF"/>
    <w:rsid w:val="003F579B"/>
    <w:rsid w:val="0040213E"/>
    <w:rsid w:val="00402FB3"/>
    <w:rsid w:val="00405EE5"/>
    <w:rsid w:val="0040687D"/>
    <w:rsid w:val="0041032F"/>
    <w:rsid w:val="00415AAD"/>
    <w:rsid w:val="00415CFB"/>
    <w:rsid w:val="0041658D"/>
    <w:rsid w:val="00417577"/>
    <w:rsid w:val="00423CA0"/>
    <w:rsid w:val="004271A7"/>
    <w:rsid w:val="00430AF5"/>
    <w:rsid w:val="00436F9C"/>
    <w:rsid w:val="00441A28"/>
    <w:rsid w:val="00442E34"/>
    <w:rsid w:val="00443F80"/>
    <w:rsid w:val="00450B66"/>
    <w:rsid w:val="00451C53"/>
    <w:rsid w:val="00452845"/>
    <w:rsid w:val="0045395F"/>
    <w:rsid w:val="00461F56"/>
    <w:rsid w:val="00465FA6"/>
    <w:rsid w:val="004711DD"/>
    <w:rsid w:val="00472296"/>
    <w:rsid w:val="00474A87"/>
    <w:rsid w:val="00475E13"/>
    <w:rsid w:val="00481E31"/>
    <w:rsid w:val="0048477A"/>
    <w:rsid w:val="004871E2"/>
    <w:rsid w:val="00494785"/>
    <w:rsid w:val="004A0730"/>
    <w:rsid w:val="004A10C5"/>
    <w:rsid w:val="004A292F"/>
    <w:rsid w:val="004A6213"/>
    <w:rsid w:val="004B091C"/>
    <w:rsid w:val="004B2080"/>
    <w:rsid w:val="004B32EA"/>
    <w:rsid w:val="004B5EF5"/>
    <w:rsid w:val="004B6182"/>
    <w:rsid w:val="004B705F"/>
    <w:rsid w:val="004C01E9"/>
    <w:rsid w:val="004C20B2"/>
    <w:rsid w:val="004C7DEB"/>
    <w:rsid w:val="004D0215"/>
    <w:rsid w:val="004D04BC"/>
    <w:rsid w:val="004D0FC6"/>
    <w:rsid w:val="004D37F8"/>
    <w:rsid w:val="004D38AB"/>
    <w:rsid w:val="004D3EA3"/>
    <w:rsid w:val="004D528E"/>
    <w:rsid w:val="004E5E7D"/>
    <w:rsid w:val="004F1C7D"/>
    <w:rsid w:val="004F5966"/>
    <w:rsid w:val="004F6F3A"/>
    <w:rsid w:val="004F7B86"/>
    <w:rsid w:val="00500993"/>
    <w:rsid w:val="00514EA4"/>
    <w:rsid w:val="00515420"/>
    <w:rsid w:val="00520078"/>
    <w:rsid w:val="005225D3"/>
    <w:rsid w:val="00525B06"/>
    <w:rsid w:val="005372FC"/>
    <w:rsid w:val="00537957"/>
    <w:rsid w:val="00537C82"/>
    <w:rsid w:val="005401D0"/>
    <w:rsid w:val="00541B1E"/>
    <w:rsid w:val="0054624D"/>
    <w:rsid w:val="00546E7A"/>
    <w:rsid w:val="0055084F"/>
    <w:rsid w:val="00551047"/>
    <w:rsid w:val="0055651E"/>
    <w:rsid w:val="00557A7C"/>
    <w:rsid w:val="00565216"/>
    <w:rsid w:val="00567C2A"/>
    <w:rsid w:val="00571D92"/>
    <w:rsid w:val="005745AB"/>
    <w:rsid w:val="00582F61"/>
    <w:rsid w:val="00583861"/>
    <w:rsid w:val="00584FB7"/>
    <w:rsid w:val="005854F2"/>
    <w:rsid w:val="00586C34"/>
    <w:rsid w:val="00586D67"/>
    <w:rsid w:val="00587A75"/>
    <w:rsid w:val="00595A28"/>
    <w:rsid w:val="00596D64"/>
    <w:rsid w:val="005A184A"/>
    <w:rsid w:val="005A4FBB"/>
    <w:rsid w:val="005A5E03"/>
    <w:rsid w:val="005A7DCA"/>
    <w:rsid w:val="005B10F6"/>
    <w:rsid w:val="005B4EC9"/>
    <w:rsid w:val="005B5B78"/>
    <w:rsid w:val="005C1E3B"/>
    <w:rsid w:val="005C599E"/>
    <w:rsid w:val="005C7816"/>
    <w:rsid w:val="005C7CBB"/>
    <w:rsid w:val="005D2B5B"/>
    <w:rsid w:val="005D3091"/>
    <w:rsid w:val="005D4122"/>
    <w:rsid w:val="005D4607"/>
    <w:rsid w:val="005D46AC"/>
    <w:rsid w:val="005E2016"/>
    <w:rsid w:val="005F5949"/>
    <w:rsid w:val="005F66EA"/>
    <w:rsid w:val="00601B95"/>
    <w:rsid w:val="00604E0C"/>
    <w:rsid w:val="006052CA"/>
    <w:rsid w:val="006079CD"/>
    <w:rsid w:val="00611AE1"/>
    <w:rsid w:val="0061460A"/>
    <w:rsid w:val="00615B47"/>
    <w:rsid w:val="00616A1D"/>
    <w:rsid w:val="0062162B"/>
    <w:rsid w:val="00622793"/>
    <w:rsid w:val="006259E5"/>
    <w:rsid w:val="00634555"/>
    <w:rsid w:val="00635A25"/>
    <w:rsid w:val="0063730E"/>
    <w:rsid w:val="006413F1"/>
    <w:rsid w:val="00645884"/>
    <w:rsid w:val="00651226"/>
    <w:rsid w:val="0065219F"/>
    <w:rsid w:val="00654341"/>
    <w:rsid w:val="00655FCB"/>
    <w:rsid w:val="006578E6"/>
    <w:rsid w:val="0066041A"/>
    <w:rsid w:val="00661F34"/>
    <w:rsid w:val="00662195"/>
    <w:rsid w:val="00663EBA"/>
    <w:rsid w:val="00664846"/>
    <w:rsid w:val="006648E6"/>
    <w:rsid w:val="00665D0F"/>
    <w:rsid w:val="0066619F"/>
    <w:rsid w:val="00667725"/>
    <w:rsid w:val="00676D5A"/>
    <w:rsid w:val="00680D1A"/>
    <w:rsid w:val="00684371"/>
    <w:rsid w:val="006850D8"/>
    <w:rsid w:val="00687952"/>
    <w:rsid w:val="006902AC"/>
    <w:rsid w:val="00692AAA"/>
    <w:rsid w:val="0069599B"/>
    <w:rsid w:val="00695C3B"/>
    <w:rsid w:val="00697FDB"/>
    <w:rsid w:val="006A0E04"/>
    <w:rsid w:val="006A16FF"/>
    <w:rsid w:val="006A25C4"/>
    <w:rsid w:val="006A576A"/>
    <w:rsid w:val="006A6AB6"/>
    <w:rsid w:val="006B252A"/>
    <w:rsid w:val="006B46BF"/>
    <w:rsid w:val="006B4DDB"/>
    <w:rsid w:val="006B554F"/>
    <w:rsid w:val="006C2120"/>
    <w:rsid w:val="006C32FE"/>
    <w:rsid w:val="006D3120"/>
    <w:rsid w:val="006D3310"/>
    <w:rsid w:val="006E0694"/>
    <w:rsid w:val="006E0BC1"/>
    <w:rsid w:val="006E3F42"/>
    <w:rsid w:val="006E55AA"/>
    <w:rsid w:val="006E7785"/>
    <w:rsid w:val="006F18F4"/>
    <w:rsid w:val="006F4A6F"/>
    <w:rsid w:val="006F56A3"/>
    <w:rsid w:val="00705DE0"/>
    <w:rsid w:val="007171C7"/>
    <w:rsid w:val="007210AD"/>
    <w:rsid w:val="00721D24"/>
    <w:rsid w:val="00725C0C"/>
    <w:rsid w:val="0072655A"/>
    <w:rsid w:val="0073004A"/>
    <w:rsid w:val="00731B41"/>
    <w:rsid w:val="00733671"/>
    <w:rsid w:val="0073502D"/>
    <w:rsid w:val="00735BCF"/>
    <w:rsid w:val="0073687F"/>
    <w:rsid w:val="00740CD6"/>
    <w:rsid w:val="007428A3"/>
    <w:rsid w:val="00747510"/>
    <w:rsid w:val="007524C0"/>
    <w:rsid w:val="007544EB"/>
    <w:rsid w:val="007549DA"/>
    <w:rsid w:val="007552F8"/>
    <w:rsid w:val="00757148"/>
    <w:rsid w:val="0076081D"/>
    <w:rsid w:val="007611F3"/>
    <w:rsid w:val="00766B14"/>
    <w:rsid w:val="00767B5F"/>
    <w:rsid w:val="00772278"/>
    <w:rsid w:val="00773264"/>
    <w:rsid w:val="007778DF"/>
    <w:rsid w:val="007843D9"/>
    <w:rsid w:val="007846EF"/>
    <w:rsid w:val="00786B56"/>
    <w:rsid w:val="00790B4B"/>
    <w:rsid w:val="00793299"/>
    <w:rsid w:val="00793A74"/>
    <w:rsid w:val="00795ADE"/>
    <w:rsid w:val="007A7006"/>
    <w:rsid w:val="007B282F"/>
    <w:rsid w:val="007B3833"/>
    <w:rsid w:val="007B6240"/>
    <w:rsid w:val="007C5450"/>
    <w:rsid w:val="007C62B7"/>
    <w:rsid w:val="007C656C"/>
    <w:rsid w:val="007C671E"/>
    <w:rsid w:val="007C7D80"/>
    <w:rsid w:val="007D094C"/>
    <w:rsid w:val="007D6AA1"/>
    <w:rsid w:val="007E280A"/>
    <w:rsid w:val="007E74D3"/>
    <w:rsid w:val="007F2AA5"/>
    <w:rsid w:val="007F2B38"/>
    <w:rsid w:val="007F3E98"/>
    <w:rsid w:val="007F465B"/>
    <w:rsid w:val="007F46B5"/>
    <w:rsid w:val="00805754"/>
    <w:rsid w:val="0080599E"/>
    <w:rsid w:val="00811B03"/>
    <w:rsid w:val="00812933"/>
    <w:rsid w:val="00812CAD"/>
    <w:rsid w:val="00813205"/>
    <w:rsid w:val="0081402F"/>
    <w:rsid w:val="00816D12"/>
    <w:rsid w:val="00817313"/>
    <w:rsid w:val="008210D5"/>
    <w:rsid w:val="00827A6D"/>
    <w:rsid w:val="00831789"/>
    <w:rsid w:val="008344DF"/>
    <w:rsid w:val="00845BD3"/>
    <w:rsid w:val="0084614F"/>
    <w:rsid w:val="00853E1A"/>
    <w:rsid w:val="0085568C"/>
    <w:rsid w:val="00856003"/>
    <w:rsid w:val="00860216"/>
    <w:rsid w:val="00860689"/>
    <w:rsid w:val="008660A3"/>
    <w:rsid w:val="00867203"/>
    <w:rsid w:val="00870337"/>
    <w:rsid w:val="0088431B"/>
    <w:rsid w:val="00884588"/>
    <w:rsid w:val="00887E08"/>
    <w:rsid w:val="0089194C"/>
    <w:rsid w:val="008A2915"/>
    <w:rsid w:val="008B57F4"/>
    <w:rsid w:val="008B5FC4"/>
    <w:rsid w:val="008C2060"/>
    <w:rsid w:val="008C2065"/>
    <w:rsid w:val="008C3ED8"/>
    <w:rsid w:val="008C4929"/>
    <w:rsid w:val="008C4F26"/>
    <w:rsid w:val="008C5349"/>
    <w:rsid w:val="008D049A"/>
    <w:rsid w:val="008D0EB8"/>
    <w:rsid w:val="008D2C75"/>
    <w:rsid w:val="008D5EF4"/>
    <w:rsid w:val="008D7D88"/>
    <w:rsid w:val="008E0A17"/>
    <w:rsid w:val="008E40E0"/>
    <w:rsid w:val="008E4FD6"/>
    <w:rsid w:val="008E76ED"/>
    <w:rsid w:val="008F0F2C"/>
    <w:rsid w:val="008F4BDC"/>
    <w:rsid w:val="008F77A2"/>
    <w:rsid w:val="00902E6B"/>
    <w:rsid w:val="009056B2"/>
    <w:rsid w:val="00906774"/>
    <w:rsid w:val="00910787"/>
    <w:rsid w:val="009144D4"/>
    <w:rsid w:val="00914886"/>
    <w:rsid w:val="00916405"/>
    <w:rsid w:val="00916CBF"/>
    <w:rsid w:val="00917D21"/>
    <w:rsid w:val="009210C0"/>
    <w:rsid w:val="0092497A"/>
    <w:rsid w:val="00930ABA"/>
    <w:rsid w:val="00934FD5"/>
    <w:rsid w:val="00935B2F"/>
    <w:rsid w:val="0093703A"/>
    <w:rsid w:val="00941FE5"/>
    <w:rsid w:val="00946450"/>
    <w:rsid w:val="00951C3A"/>
    <w:rsid w:val="009613A2"/>
    <w:rsid w:val="009616B2"/>
    <w:rsid w:val="00961DC1"/>
    <w:rsid w:val="009620D8"/>
    <w:rsid w:val="009650C8"/>
    <w:rsid w:val="00965C27"/>
    <w:rsid w:val="009675FE"/>
    <w:rsid w:val="00970429"/>
    <w:rsid w:val="00970BE7"/>
    <w:rsid w:val="00975FAA"/>
    <w:rsid w:val="00976F98"/>
    <w:rsid w:val="00981B5C"/>
    <w:rsid w:val="0098261E"/>
    <w:rsid w:val="0098610C"/>
    <w:rsid w:val="0099097D"/>
    <w:rsid w:val="00992914"/>
    <w:rsid w:val="009A3919"/>
    <w:rsid w:val="009A7DCD"/>
    <w:rsid w:val="009B2607"/>
    <w:rsid w:val="009B5F1D"/>
    <w:rsid w:val="009C0425"/>
    <w:rsid w:val="009C1173"/>
    <w:rsid w:val="009C1C6A"/>
    <w:rsid w:val="009C276C"/>
    <w:rsid w:val="009C579D"/>
    <w:rsid w:val="009C72AE"/>
    <w:rsid w:val="009D123D"/>
    <w:rsid w:val="009D6134"/>
    <w:rsid w:val="009E0ABD"/>
    <w:rsid w:val="009E2EB1"/>
    <w:rsid w:val="009E2EB6"/>
    <w:rsid w:val="009E3373"/>
    <w:rsid w:val="009E7AFA"/>
    <w:rsid w:val="009F5CF7"/>
    <w:rsid w:val="009F74BE"/>
    <w:rsid w:val="00A02899"/>
    <w:rsid w:val="00A02B77"/>
    <w:rsid w:val="00A0315C"/>
    <w:rsid w:val="00A04983"/>
    <w:rsid w:val="00A05E90"/>
    <w:rsid w:val="00A0622D"/>
    <w:rsid w:val="00A06C77"/>
    <w:rsid w:val="00A07B7E"/>
    <w:rsid w:val="00A11880"/>
    <w:rsid w:val="00A125A3"/>
    <w:rsid w:val="00A12F66"/>
    <w:rsid w:val="00A15FF0"/>
    <w:rsid w:val="00A17DF2"/>
    <w:rsid w:val="00A22A0F"/>
    <w:rsid w:val="00A23449"/>
    <w:rsid w:val="00A244B2"/>
    <w:rsid w:val="00A24A8E"/>
    <w:rsid w:val="00A352C3"/>
    <w:rsid w:val="00A40762"/>
    <w:rsid w:val="00A40CBC"/>
    <w:rsid w:val="00A439BB"/>
    <w:rsid w:val="00A45CC3"/>
    <w:rsid w:val="00A516D9"/>
    <w:rsid w:val="00A5277E"/>
    <w:rsid w:val="00A530F9"/>
    <w:rsid w:val="00A54AEB"/>
    <w:rsid w:val="00A55A56"/>
    <w:rsid w:val="00A55FB6"/>
    <w:rsid w:val="00A57759"/>
    <w:rsid w:val="00A6040E"/>
    <w:rsid w:val="00A60785"/>
    <w:rsid w:val="00A633D6"/>
    <w:rsid w:val="00A7002F"/>
    <w:rsid w:val="00A72F3E"/>
    <w:rsid w:val="00A73A3C"/>
    <w:rsid w:val="00A74B3E"/>
    <w:rsid w:val="00A74C76"/>
    <w:rsid w:val="00A75E88"/>
    <w:rsid w:val="00A77F52"/>
    <w:rsid w:val="00A77FB9"/>
    <w:rsid w:val="00A806C1"/>
    <w:rsid w:val="00A80CF6"/>
    <w:rsid w:val="00A813D5"/>
    <w:rsid w:val="00A86DF9"/>
    <w:rsid w:val="00A9091C"/>
    <w:rsid w:val="00A911C7"/>
    <w:rsid w:val="00A9122A"/>
    <w:rsid w:val="00A91EBE"/>
    <w:rsid w:val="00A93D13"/>
    <w:rsid w:val="00A957B5"/>
    <w:rsid w:val="00A96322"/>
    <w:rsid w:val="00A96D46"/>
    <w:rsid w:val="00AA0FEC"/>
    <w:rsid w:val="00AA1EC1"/>
    <w:rsid w:val="00AA5B9D"/>
    <w:rsid w:val="00AB0737"/>
    <w:rsid w:val="00AB18EF"/>
    <w:rsid w:val="00AB1D4F"/>
    <w:rsid w:val="00AB7753"/>
    <w:rsid w:val="00AC2460"/>
    <w:rsid w:val="00AC2963"/>
    <w:rsid w:val="00AC303A"/>
    <w:rsid w:val="00AC6A18"/>
    <w:rsid w:val="00AD2FA8"/>
    <w:rsid w:val="00AD38B3"/>
    <w:rsid w:val="00AD4B26"/>
    <w:rsid w:val="00AD690A"/>
    <w:rsid w:val="00AE1252"/>
    <w:rsid w:val="00AE4922"/>
    <w:rsid w:val="00AE4F97"/>
    <w:rsid w:val="00AE7295"/>
    <w:rsid w:val="00AF01BF"/>
    <w:rsid w:val="00AF2E0C"/>
    <w:rsid w:val="00AF2F7F"/>
    <w:rsid w:val="00AF61A8"/>
    <w:rsid w:val="00AF66A3"/>
    <w:rsid w:val="00B04336"/>
    <w:rsid w:val="00B05FFD"/>
    <w:rsid w:val="00B061F8"/>
    <w:rsid w:val="00B112C4"/>
    <w:rsid w:val="00B11545"/>
    <w:rsid w:val="00B143A1"/>
    <w:rsid w:val="00B2019C"/>
    <w:rsid w:val="00B248C2"/>
    <w:rsid w:val="00B30734"/>
    <w:rsid w:val="00B32F0B"/>
    <w:rsid w:val="00B36B63"/>
    <w:rsid w:val="00B37E2A"/>
    <w:rsid w:val="00B4462D"/>
    <w:rsid w:val="00B463B9"/>
    <w:rsid w:val="00B502CE"/>
    <w:rsid w:val="00B54316"/>
    <w:rsid w:val="00B56D1A"/>
    <w:rsid w:val="00B57C76"/>
    <w:rsid w:val="00B62D90"/>
    <w:rsid w:val="00B62DAE"/>
    <w:rsid w:val="00B63FC7"/>
    <w:rsid w:val="00B7017D"/>
    <w:rsid w:val="00B7023F"/>
    <w:rsid w:val="00B702BA"/>
    <w:rsid w:val="00B702CA"/>
    <w:rsid w:val="00B703E7"/>
    <w:rsid w:val="00B73E21"/>
    <w:rsid w:val="00B75C2A"/>
    <w:rsid w:val="00B81074"/>
    <w:rsid w:val="00B849B9"/>
    <w:rsid w:val="00B85AB4"/>
    <w:rsid w:val="00B907CB"/>
    <w:rsid w:val="00B91596"/>
    <w:rsid w:val="00B945EF"/>
    <w:rsid w:val="00B951C5"/>
    <w:rsid w:val="00B963E7"/>
    <w:rsid w:val="00BA45C9"/>
    <w:rsid w:val="00BA4A2A"/>
    <w:rsid w:val="00BB4931"/>
    <w:rsid w:val="00BB7EB5"/>
    <w:rsid w:val="00BC0EAB"/>
    <w:rsid w:val="00BC3239"/>
    <w:rsid w:val="00BC4542"/>
    <w:rsid w:val="00BC45BF"/>
    <w:rsid w:val="00BD5097"/>
    <w:rsid w:val="00BD6059"/>
    <w:rsid w:val="00BD6E76"/>
    <w:rsid w:val="00BE0756"/>
    <w:rsid w:val="00BE2F8D"/>
    <w:rsid w:val="00BE62E1"/>
    <w:rsid w:val="00BE6A54"/>
    <w:rsid w:val="00BE6A5B"/>
    <w:rsid w:val="00BF177D"/>
    <w:rsid w:val="00BF215F"/>
    <w:rsid w:val="00BF5600"/>
    <w:rsid w:val="00BF6975"/>
    <w:rsid w:val="00C01CD4"/>
    <w:rsid w:val="00C02E81"/>
    <w:rsid w:val="00C05546"/>
    <w:rsid w:val="00C060CB"/>
    <w:rsid w:val="00C0618D"/>
    <w:rsid w:val="00C0751E"/>
    <w:rsid w:val="00C07E74"/>
    <w:rsid w:val="00C14230"/>
    <w:rsid w:val="00C16865"/>
    <w:rsid w:val="00C205EA"/>
    <w:rsid w:val="00C2186B"/>
    <w:rsid w:val="00C21A80"/>
    <w:rsid w:val="00C25365"/>
    <w:rsid w:val="00C26816"/>
    <w:rsid w:val="00C279B6"/>
    <w:rsid w:val="00C372F2"/>
    <w:rsid w:val="00C374CF"/>
    <w:rsid w:val="00C41ADC"/>
    <w:rsid w:val="00C46ED6"/>
    <w:rsid w:val="00C502F9"/>
    <w:rsid w:val="00C5044E"/>
    <w:rsid w:val="00C522B0"/>
    <w:rsid w:val="00C54423"/>
    <w:rsid w:val="00C57CCD"/>
    <w:rsid w:val="00C6083B"/>
    <w:rsid w:val="00C61ACE"/>
    <w:rsid w:val="00C64670"/>
    <w:rsid w:val="00C65548"/>
    <w:rsid w:val="00C70C27"/>
    <w:rsid w:val="00C85EF9"/>
    <w:rsid w:val="00C8674C"/>
    <w:rsid w:val="00C9258D"/>
    <w:rsid w:val="00C93B59"/>
    <w:rsid w:val="00C94E42"/>
    <w:rsid w:val="00C973BC"/>
    <w:rsid w:val="00CA7651"/>
    <w:rsid w:val="00CB0DD8"/>
    <w:rsid w:val="00CB1FCB"/>
    <w:rsid w:val="00CB4BB8"/>
    <w:rsid w:val="00CC04C6"/>
    <w:rsid w:val="00CC1999"/>
    <w:rsid w:val="00CC2DF8"/>
    <w:rsid w:val="00CC32FB"/>
    <w:rsid w:val="00CC35E6"/>
    <w:rsid w:val="00CC492E"/>
    <w:rsid w:val="00CD2AD3"/>
    <w:rsid w:val="00CD2F3E"/>
    <w:rsid w:val="00CD637F"/>
    <w:rsid w:val="00CE1462"/>
    <w:rsid w:val="00CF0864"/>
    <w:rsid w:val="00CF15B3"/>
    <w:rsid w:val="00CF42D0"/>
    <w:rsid w:val="00CF4E77"/>
    <w:rsid w:val="00CF737F"/>
    <w:rsid w:val="00D07E08"/>
    <w:rsid w:val="00D114FA"/>
    <w:rsid w:val="00D12896"/>
    <w:rsid w:val="00D12BB7"/>
    <w:rsid w:val="00D14508"/>
    <w:rsid w:val="00D15D5C"/>
    <w:rsid w:val="00D167A8"/>
    <w:rsid w:val="00D22C68"/>
    <w:rsid w:val="00D26958"/>
    <w:rsid w:val="00D320A4"/>
    <w:rsid w:val="00D41AF1"/>
    <w:rsid w:val="00D542F4"/>
    <w:rsid w:val="00D617F6"/>
    <w:rsid w:val="00D62199"/>
    <w:rsid w:val="00D62A7F"/>
    <w:rsid w:val="00D63CAF"/>
    <w:rsid w:val="00D640DF"/>
    <w:rsid w:val="00D66164"/>
    <w:rsid w:val="00D67DA4"/>
    <w:rsid w:val="00D7040A"/>
    <w:rsid w:val="00D71412"/>
    <w:rsid w:val="00D7238E"/>
    <w:rsid w:val="00D725A8"/>
    <w:rsid w:val="00D735F5"/>
    <w:rsid w:val="00D73971"/>
    <w:rsid w:val="00D740FD"/>
    <w:rsid w:val="00D7776C"/>
    <w:rsid w:val="00D80BC6"/>
    <w:rsid w:val="00D83596"/>
    <w:rsid w:val="00DA05EB"/>
    <w:rsid w:val="00DA1F84"/>
    <w:rsid w:val="00DA2501"/>
    <w:rsid w:val="00DA67F4"/>
    <w:rsid w:val="00DA6B00"/>
    <w:rsid w:val="00DA7348"/>
    <w:rsid w:val="00DB06C0"/>
    <w:rsid w:val="00DB08D9"/>
    <w:rsid w:val="00DB2778"/>
    <w:rsid w:val="00DB7C68"/>
    <w:rsid w:val="00DC3430"/>
    <w:rsid w:val="00DC4A92"/>
    <w:rsid w:val="00DD2C7A"/>
    <w:rsid w:val="00DD3D59"/>
    <w:rsid w:val="00DD5F0B"/>
    <w:rsid w:val="00DD60CD"/>
    <w:rsid w:val="00DE0262"/>
    <w:rsid w:val="00DE3387"/>
    <w:rsid w:val="00DE4701"/>
    <w:rsid w:val="00DF35D9"/>
    <w:rsid w:val="00DF38BC"/>
    <w:rsid w:val="00DF48E0"/>
    <w:rsid w:val="00E0144D"/>
    <w:rsid w:val="00E06623"/>
    <w:rsid w:val="00E07552"/>
    <w:rsid w:val="00E140A0"/>
    <w:rsid w:val="00E1441F"/>
    <w:rsid w:val="00E166A0"/>
    <w:rsid w:val="00E167B6"/>
    <w:rsid w:val="00E215B2"/>
    <w:rsid w:val="00E226E2"/>
    <w:rsid w:val="00E27B0F"/>
    <w:rsid w:val="00E33729"/>
    <w:rsid w:val="00E33D9D"/>
    <w:rsid w:val="00E41214"/>
    <w:rsid w:val="00E41F27"/>
    <w:rsid w:val="00E4451C"/>
    <w:rsid w:val="00E4511E"/>
    <w:rsid w:val="00E4552A"/>
    <w:rsid w:val="00E45766"/>
    <w:rsid w:val="00E46BC7"/>
    <w:rsid w:val="00E4782F"/>
    <w:rsid w:val="00E52835"/>
    <w:rsid w:val="00E61BFD"/>
    <w:rsid w:val="00E620FE"/>
    <w:rsid w:val="00E62A46"/>
    <w:rsid w:val="00E66BA0"/>
    <w:rsid w:val="00E6739C"/>
    <w:rsid w:val="00E717ED"/>
    <w:rsid w:val="00E71DAF"/>
    <w:rsid w:val="00E7719F"/>
    <w:rsid w:val="00E8796B"/>
    <w:rsid w:val="00E90052"/>
    <w:rsid w:val="00E923A9"/>
    <w:rsid w:val="00E92D89"/>
    <w:rsid w:val="00E93CF5"/>
    <w:rsid w:val="00E9534D"/>
    <w:rsid w:val="00E95DE6"/>
    <w:rsid w:val="00E960EC"/>
    <w:rsid w:val="00E96410"/>
    <w:rsid w:val="00E96955"/>
    <w:rsid w:val="00E971B9"/>
    <w:rsid w:val="00EB1A85"/>
    <w:rsid w:val="00EB254E"/>
    <w:rsid w:val="00EB35C3"/>
    <w:rsid w:val="00EB6982"/>
    <w:rsid w:val="00EC0799"/>
    <w:rsid w:val="00EC086A"/>
    <w:rsid w:val="00EC0B7D"/>
    <w:rsid w:val="00EC27C0"/>
    <w:rsid w:val="00EC30E5"/>
    <w:rsid w:val="00EC4F62"/>
    <w:rsid w:val="00EC6E6D"/>
    <w:rsid w:val="00ED0EB6"/>
    <w:rsid w:val="00ED4B66"/>
    <w:rsid w:val="00ED7C13"/>
    <w:rsid w:val="00EE0545"/>
    <w:rsid w:val="00EE1BE8"/>
    <w:rsid w:val="00EE47FA"/>
    <w:rsid w:val="00EE5BBB"/>
    <w:rsid w:val="00EE698D"/>
    <w:rsid w:val="00EF0643"/>
    <w:rsid w:val="00EF15AD"/>
    <w:rsid w:val="00EF5187"/>
    <w:rsid w:val="00EF7929"/>
    <w:rsid w:val="00F10430"/>
    <w:rsid w:val="00F10F0E"/>
    <w:rsid w:val="00F122BC"/>
    <w:rsid w:val="00F13497"/>
    <w:rsid w:val="00F135DE"/>
    <w:rsid w:val="00F225E9"/>
    <w:rsid w:val="00F25A83"/>
    <w:rsid w:val="00F274C1"/>
    <w:rsid w:val="00F30011"/>
    <w:rsid w:val="00F31515"/>
    <w:rsid w:val="00F32843"/>
    <w:rsid w:val="00F32E38"/>
    <w:rsid w:val="00F335CB"/>
    <w:rsid w:val="00F34178"/>
    <w:rsid w:val="00F35CAE"/>
    <w:rsid w:val="00F411F9"/>
    <w:rsid w:val="00F418C1"/>
    <w:rsid w:val="00F43CC0"/>
    <w:rsid w:val="00F4415A"/>
    <w:rsid w:val="00F4453E"/>
    <w:rsid w:val="00F45006"/>
    <w:rsid w:val="00F457E8"/>
    <w:rsid w:val="00F45EFE"/>
    <w:rsid w:val="00F4746E"/>
    <w:rsid w:val="00F47E8D"/>
    <w:rsid w:val="00F500AE"/>
    <w:rsid w:val="00F50D48"/>
    <w:rsid w:val="00F55129"/>
    <w:rsid w:val="00F642F4"/>
    <w:rsid w:val="00F64D9E"/>
    <w:rsid w:val="00F6738C"/>
    <w:rsid w:val="00F7008B"/>
    <w:rsid w:val="00F70B73"/>
    <w:rsid w:val="00F73492"/>
    <w:rsid w:val="00F759E3"/>
    <w:rsid w:val="00F7670C"/>
    <w:rsid w:val="00F83153"/>
    <w:rsid w:val="00F83AE6"/>
    <w:rsid w:val="00F91B5C"/>
    <w:rsid w:val="00F92B45"/>
    <w:rsid w:val="00F966F7"/>
    <w:rsid w:val="00F9691A"/>
    <w:rsid w:val="00FA04AA"/>
    <w:rsid w:val="00FA1388"/>
    <w:rsid w:val="00FA2538"/>
    <w:rsid w:val="00FA7AA1"/>
    <w:rsid w:val="00FB1363"/>
    <w:rsid w:val="00FB250E"/>
    <w:rsid w:val="00FB46F2"/>
    <w:rsid w:val="00FB6A9A"/>
    <w:rsid w:val="00FC4360"/>
    <w:rsid w:val="00FD0D7E"/>
    <w:rsid w:val="00FD3D94"/>
    <w:rsid w:val="00FD56F2"/>
    <w:rsid w:val="00FD599B"/>
    <w:rsid w:val="00FE003A"/>
    <w:rsid w:val="00FE0177"/>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8F2A83"/>
  <w15:docId w15:val="{7431B749-0759-454C-8449-C41693B2E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62DAE"/>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62DAE"/>
    <w:pPr>
      <w:tabs>
        <w:tab w:val="center" w:pos="4536"/>
        <w:tab w:val="right" w:pos="9072"/>
      </w:tabs>
    </w:pPr>
    <w:rPr>
      <w:szCs w:val="20"/>
    </w:rPr>
  </w:style>
  <w:style w:type="paragraph" w:styleId="Fuzeile">
    <w:name w:val="footer"/>
    <w:basedOn w:val="Standard"/>
    <w:rsid w:val="00B62DAE"/>
    <w:pPr>
      <w:tabs>
        <w:tab w:val="center" w:pos="4536"/>
        <w:tab w:val="right" w:pos="9072"/>
      </w:tabs>
    </w:pPr>
  </w:style>
  <w:style w:type="paragraph" w:customStyle="1" w:styleId="fliesstext10">
    <w:name w:val="fliesstext_10"/>
    <w:basedOn w:val="Standard"/>
    <w:rsid w:val="00B62DAE"/>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B62DAE"/>
    <w:rPr>
      <w:rFonts w:ascii="Tahoma" w:hAnsi="Tahoma" w:cs="Tahoma"/>
      <w:sz w:val="16"/>
      <w:szCs w:val="16"/>
    </w:rPr>
  </w:style>
  <w:style w:type="character" w:styleId="Hyperlink">
    <w:name w:val="Hyperlink"/>
    <w:rsid w:val="00B62DAE"/>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Ohne">
    <w:name w:val="Ohne"/>
    <w:rsid w:val="001963D4"/>
  </w:style>
  <w:style w:type="character" w:styleId="NichtaufgelsteErwhnung">
    <w:name w:val="Unresolved Mention"/>
    <w:basedOn w:val="Absatz-Standardschriftart"/>
    <w:uiPriority w:val="99"/>
    <w:semiHidden/>
    <w:unhideWhenUsed/>
    <w:rsid w:val="00AF2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uchkomm.com/aktuellepressetexte#PI_281"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993</Words>
  <Characters>6259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7238</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2018-01-08T15:49:00Z</cp:lastPrinted>
  <dcterms:created xsi:type="dcterms:W3CDTF">2019-03-04T16:39:00Z</dcterms:created>
  <dcterms:modified xsi:type="dcterms:W3CDTF">2019-03-04T16:39:00Z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